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ECEE0" w14:textId="45736973" w:rsidR="008B26F6" w:rsidRPr="00DC1FE3" w:rsidRDefault="008B26F6" w:rsidP="00DC1FE3">
      <w:pPr>
        <w:jc w:val="center"/>
        <w:rPr>
          <w:rFonts w:ascii="Garamond" w:hAnsi="Garamond"/>
          <w:b/>
          <w:sz w:val="36"/>
          <w:szCs w:val="36"/>
          <w:lang w:val="de-DE"/>
        </w:rPr>
      </w:pPr>
      <w:r w:rsidRPr="00DC1FE3">
        <w:rPr>
          <w:rFonts w:ascii="Garamond" w:hAnsi="Garamond"/>
          <w:b/>
          <w:sz w:val="36"/>
          <w:szCs w:val="36"/>
          <w:lang w:val="de-DE"/>
        </w:rPr>
        <w:t>Institut für Vorderasiatische Archäologie, LMU</w:t>
      </w:r>
    </w:p>
    <w:p w14:paraId="63E92F6F" w14:textId="09234F11" w:rsidR="000224C4" w:rsidRPr="00DC1FE3" w:rsidRDefault="008A3B3A" w:rsidP="00DC1FE3">
      <w:pPr>
        <w:jc w:val="center"/>
        <w:rPr>
          <w:rFonts w:ascii="Garamond" w:hAnsi="Garamond"/>
          <w:b/>
          <w:sz w:val="32"/>
          <w:szCs w:val="32"/>
          <w:lang w:val="de-DE"/>
        </w:rPr>
      </w:pPr>
      <w:r w:rsidRPr="00DC1FE3">
        <w:rPr>
          <w:rFonts w:ascii="Garamond" w:hAnsi="Garamond"/>
          <w:b/>
          <w:sz w:val="32"/>
          <w:szCs w:val="32"/>
          <w:lang w:val="de-DE"/>
        </w:rPr>
        <w:t xml:space="preserve">Lehrveranstaltungen </w:t>
      </w:r>
      <w:r w:rsidR="0078330D" w:rsidRPr="00DC1FE3">
        <w:rPr>
          <w:rFonts w:ascii="Garamond" w:hAnsi="Garamond"/>
          <w:b/>
          <w:sz w:val="32"/>
          <w:szCs w:val="32"/>
          <w:lang w:val="de-DE"/>
        </w:rPr>
        <w:t>Wintersemester</w:t>
      </w:r>
      <w:r w:rsidRPr="00DC1FE3">
        <w:rPr>
          <w:rFonts w:ascii="Garamond" w:hAnsi="Garamond"/>
          <w:b/>
          <w:sz w:val="32"/>
          <w:szCs w:val="32"/>
          <w:lang w:val="de-DE"/>
        </w:rPr>
        <w:t xml:space="preserve"> 201</w:t>
      </w:r>
      <w:r w:rsidR="007E1D74">
        <w:rPr>
          <w:rFonts w:ascii="Garamond" w:hAnsi="Garamond"/>
          <w:b/>
          <w:sz w:val="32"/>
          <w:szCs w:val="32"/>
          <w:lang w:val="de-DE"/>
        </w:rPr>
        <w:t>8</w:t>
      </w:r>
      <w:r w:rsidR="0078330D" w:rsidRPr="00DC1FE3">
        <w:rPr>
          <w:rFonts w:ascii="Garamond" w:hAnsi="Garamond"/>
          <w:b/>
          <w:sz w:val="32"/>
          <w:szCs w:val="32"/>
          <w:lang w:val="de-DE"/>
        </w:rPr>
        <w:t>/201</w:t>
      </w:r>
      <w:r w:rsidR="007E1D74">
        <w:rPr>
          <w:rFonts w:ascii="Garamond" w:hAnsi="Garamond"/>
          <w:b/>
          <w:sz w:val="32"/>
          <w:szCs w:val="32"/>
          <w:lang w:val="de-DE"/>
        </w:rPr>
        <w:t>9</w:t>
      </w:r>
    </w:p>
    <w:p w14:paraId="03CDA93E" w14:textId="77777777" w:rsidR="008A3B3A" w:rsidRDefault="008A3B3A">
      <w:pPr>
        <w:rPr>
          <w:rFonts w:ascii="Garamond" w:hAnsi="Garamond"/>
          <w:lang w:val="de-DE"/>
        </w:rPr>
      </w:pPr>
    </w:p>
    <w:p w14:paraId="1EF07636" w14:textId="77777777" w:rsidR="00824F9A" w:rsidRPr="00DC1FE3" w:rsidRDefault="00824F9A">
      <w:pPr>
        <w:rPr>
          <w:rFonts w:ascii="Garamond" w:hAnsi="Garamond"/>
          <w:lang w:val="de-DE"/>
        </w:rPr>
      </w:pPr>
    </w:p>
    <w:p w14:paraId="38FBB065" w14:textId="5C42BAF0" w:rsidR="00AF20D1" w:rsidRPr="00824F9A" w:rsidRDefault="00DC1FE3" w:rsidP="00787B1E">
      <w:pPr>
        <w:rPr>
          <w:rFonts w:ascii="Garamond" w:hAnsi="Garamond"/>
          <w:b/>
          <w:smallCaps/>
          <w:sz w:val="32"/>
          <w:szCs w:val="32"/>
          <w:lang w:val="de-DE"/>
        </w:rPr>
      </w:pPr>
      <w:r w:rsidRPr="00824F9A">
        <w:rPr>
          <w:rFonts w:ascii="Garamond" w:hAnsi="Garamond"/>
          <w:b/>
          <w:smallCaps/>
          <w:sz w:val="32"/>
          <w:szCs w:val="32"/>
          <w:lang w:val="de-DE"/>
        </w:rPr>
        <w:t>Vorlesu</w:t>
      </w:r>
      <w:r w:rsidR="00AF20D1" w:rsidRPr="00824F9A">
        <w:rPr>
          <w:rFonts w:ascii="Garamond" w:hAnsi="Garamond"/>
          <w:b/>
          <w:smallCaps/>
          <w:sz w:val="32"/>
          <w:szCs w:val="32"/>
          <w:lang w:val="de-DE"/>
        </w:rPr>
        <w:t>ngen</w:t>
      </w:r>
    </w:p>
    <w:p w14:paraId="54AF8735" w14:textId="77777777" w:rsidR="00DC1FE3" w:rsidRPr="00DC1FE3" w:rsidRDefault="00DC1FE3" w:rsidP="00DC1FE3">
      <w:pPr>
        <w:widowControl w:val="0"/>
        <w:autoSpaceDE w:val="0"/>
        <w:autoSpaceDN w:val="0"/>
        <w:adjustRightInd w:val="0"/>
        <w:spacing w:before="120"/>
        <w:rPr>
          <w:rFonts w:ascii="Garamond" w:hAnsi="Garamond" w:cs="LMUCompatilFact"/>
          <w:smallCaps/>
          <w:color w:val="000000"/>
          <w:lang w:val="de-DE"/>
        </w:rPr>
      </w:pPr>
      <w:r w:rsidRPr="00DC1FE3">
        <w:rPr>
          <w:rFonts w:ascii="Garamond" w:hAnsi="Garamond" w:cs="LMUCompatilFact"/>
          <w:smallCaps/>
          <w:color w:val="000000"/>
          <w:lang w:val="de-DE"/>
        </w:rPr>
        <w:t>Prof. Dr. Adelheid Otto</w:t>
      </w:r>
    </w:p>
    <w:p w14:paraId="6FFBF145" w14:textId="77777777" w:rsidR="00930476" w:rsidRDefault="00930476" w:rsidP="00DC1FE3">
      <w:pPr>
        <w:widowControl w:val="0"/>
        <w:autoSpaceDE w:val="0"/>
        <w:autoSpaceDN w:val="0"/>
        <w:adjustRightInd w:val="0"/>
        <w:rPr>
          <w:b/>
          <w:lang w:val="de-DE"/>
        </w:rPr>
      </w:pPr>
      <w:r w:rsidRPr="00930476">
        <w:rPr>
          <w:rFonts w:ascii="Garamond" w:hAnsi="Garamond"/>
          <w:b/>
          <w:lang w:val="de-DE"/>
        </w:rPr>
        <w:t>Die Entstehung der Hochkulturen: Das 3. Jahrtausend v. Chr. in Vorderasi</w:t>
      </w:r>
      <w:r>
        <w:rPr>
          <w:b/>
          <w:lang w:val="de-DE"/>
        </w:rPr>
        <w:t>en</w:t>
      </w:r>
    </w:p>
    <w:p w14:paraId="582786C4" w14:textId="2308A18B" w:rsidR="00DC1FE3" w:rsidRPr="00DC1FE3" w:rsidRDefault="00DC1FE3" w:rsidP="00DC1FE3">
      <w:pPr>
        <w:widowControl w:val="0"/>
        <w:autoSpaceDE w:val="0"/>
        <w:autoSpaceDN w:val="0"/>
        <w:adjustRightInd w:val="0"/>
        <w:rPr>
          <w:rFonts w:ascii="Garamond" w:hAnsi="Garamond" w:cs="LMUCompatilFact"/>
          <w:color w:val="000000"/>
          <w:lang w:val="de-DE"/>
        </w:rPr>
      </w:pPr>
      <w:r w:rsidRPr="00DC1FE3">
        <w:rPr>
          <w:rFonts w:ascii="Garamond" w:hAnsi="Garamond" w:cs="LMUCompatilFact"/>
          <w:color w:val="000000"/>
          <w:lang w:val="de-DE"/>
        </w:rPr>
        <w:t>2-stündig</w:t>
      </w:r>
    </w:p>
    <w:p w14:paraId="7F69E949" w14:textId="77777777" w:rsidR="00DC1FE3" w:rsidRPr="00DC1FE3" w:rsidRDefault="00DC1FE3" w:rsidP="00DC1FE3">
      <w:pPr>
        <w:widowControl w:val="0"/>
        <w:autoSpaceDE w:val="0"/>
        <w:autoSpaceDN w:val="0"/>
        <w:adjustRightInd w:val="0"/>
        <w:rPr>
          <w:rFonts w:ascii="Garamond" w:hAnsi="Garamond" w:cs="LMUCompatilFact"/>
          <w:color w:val="000000"/>
          <w:lang w:val="de-DE"/>
        </w:rPr>
      </w:pPr>
      <w:r w:rsidRPr="00DC1FE3">
        <w:rPr>
          <w:rFonts w:ascii="Garamond" w:hAnsi="Garamond" w:cs="LMUCompatilFact"/>
          <w:color w:val="000000"/>
          <w:lang w:val="de-DE"/>
        </w:rPr>
        <w:t xml:space="preserve">Mo 16-18 Uhr c.t., wöchentlich, </w:t>
      </w:r>
      <w:proofErr w:type="spellStart"/>
      <w:r w:rsidRPr="00DC1FE3">
        <w:rPr>
          <w:rFonts w:ascii="Garamond" w:hAnsi="Garamond" w:cs="LMUCompatilFact"/>
          <w:color w:val="000000"/>
          <w:lang w:val="de-DE"/>
        </w:rPr>
        <w:t>Geschw</w:t>
      </w:r>
      <w:proofErr w:type="spellEnd"/>
      <w:r w:rsidRPr="00DC1FE3">
        <w:rPr>
          <w:rFonts w:ascii="Garamond" w:hAnsi="Garamond" w:cs="LMUCompatilFact"/>
          <w:color w:val="000000"/>
          <w:lang w:val="de-DE"/>
        </w:rPr>
        <w:t>.-Scholl-Pl. 1 (M), Raum M 114</w:t>
      </w:r>
    </w:p>
    <w:p w14:paraId="1D279ECA" w14:textId="51AAD126" w:rsidR="00DC1FE3" w:rsidRDefault="00DC1FE3" w:rsidP="00DC1FE3">
      <w:pPr>
        <w:widowControl w:val="0"/>
        <w:autoSpaceDE w:val="0"/>
        <w:autoSpaceDN w:val="0"/>
        <w:adjustRightInd w:val="0"/>
        <w:rPr>
          <w:rFonts w:ascii="Garamond" w:hAnsi="Garamond" w:cs="LMUCompatilFact"/>
          <w:color w:val="000000"/>
          <w:lang w:val="de-DE"/>
        </w:rPr>
      </w:pPr>
      <w:r w:rsidRPr="00DC1FE3">
        <w:rPr>
          <w:rFonts w:ascii="Garamond" w:hAnsi="Garamond" w:cs="LMUCompatilFact"/>
          <w:color w:val="000000"/>
          <w:lang w:val="de-DE"/>
        </w:rPr>
        <w:t>Beginn: 1</w:t>
      </w:r>
      <w:r w:rsidR="00930476">
        <w:rPr>
          <w:rFonts w:ascii="Garamond" w:hAnsi="Garamond" w:cs="LMUCompatilFact"/>
          <w:color w:val="000000"/>
          <w:lang w:val="de-DE"/>
        </w:rPr>
        <w:t>5</w:t>
      </w:r>
      <w:r w:rsidRPr="00DC1FE3">
        <w:rPr>
          <w:rFonts w:ascii="Garamond" w:hAnsi="Garamond" w:cs="LMUCompatilFact"/>
          <w:color w:val="000000"/>
          <w:lang w:val="de-DE"/>
        </w:rPr>
        <w:t>.10.201</w:t>
      </w:r>
      <w:r w:rsidR="00930476">
        <w:rPr>
          <w:rFonts w:ascii="Garamond" w:hAnsi="Garamond" w:cs="LMUCompatilFact"/>
          <w:color w:val="000000"/>
          <w:lang w:val="de-DE"/>
        </w:rPr>
        <w:t>8</w:t>
      </w:r>
      <w:r w:rsidRPr="00DC1FE3">
        <w:rPr>
          <w:rFonts w:ascii="Garamond" w:hAnsi="Garamond" w:cs="LMUCompatilFact"/>
          <w:color w:val="000000"/>
          <w:lang w:val="de-DE"/>
        </w:rPr>
        <w:t>, Ende: 0</w:t>
      </w:r>
      <w:r w:rsidR="00930476">
        <w:rPr>
          <w:rFonts w:ascii="Garamond" w:hAnsi="Garamond" w:cs="LMUCompatilFact"/>
          <w:color w:val="000000"/>
          <w:lang w:val="de-DE"/>
        </w:rPr>
        <w:t>4</w:t>
      </w:r>
      <w:r w:rsidRPr="00DC1FE3">
        <w:rPr>
          <w:rFonts w:ascii="Garamond" w:hAnsi="Garamond" w:cs="LMUCompatilFact"/>
          <w:color w:val="000000"/>
          <w:lang w:val="de-DE"/>
        </w:rPr>
        <w:t>.02.201</w:t>
      </w:r>
      <w:r w:rsidR="00930476">
        <w:rPr>
          <w:rFonts w:ascii="Garamond" w:hAnsi="Garamond" w:cs="LMUCompatilFact"/>
          <w:color w:val="000000"/>
          <w:lang w:val="de-DE"/>
        </w:rPr>
        <w:t>9</w:t>
      </w:r>
    </w:p>
    <w:p w14:paraId="32971C1C" w14:textId="18E277D4" w:rsidR="00FE485D" w:rsidRPr="00FE485D" w:rsidRDefault="00FE485D" w:rsidP="00DC1FE3">
      <w:pPr>
        <w:widowControl w:val="0"/>
        <w:autoSpaceDE w:val="0"/>
        <w:autoSpaceDN w:val="0"/>
        <w:adjustRightInd w:val="0"/>
        <w:rPr>
          <w:rFonts w:ascii="Garamond" w:hAnsi="Garamond" w:cs="LMUCompatilFact"/>
          <w:color w:val="000000"/>
          <w:lang w:val="de-DE"/>
        </w:rPr>
      </w:pPr>
      <w:r w:rsidRPr="00FE485D">
        <w:rPr>
          <w:rFonts w:ascii="Garamond" w:hAnsi="Garamond"/>
          <w:lang w:val="de-DE"/>
        </w:rPr>
        <w:t>Die Vorlesung bietet einen Überblick über die Archäologie und Geschichte Mesopot</w:t>
      </w:r>
      <w:r w:rsidRPr="00FE485D">
        <w:rPr>
          <w:rFonts w:ascii="Garamond" w:hAnsi="Garamond"/>
          <w:lang w:val="de-DE"/>
        </w:rPr>
        <w:t>a</w:t>
      </w:r>
      <w:r w:rsidRPr="00FE485D">
        <w:rPr>
          <w:rFonts w:ascii="Garamond" w:hAnsi="Garamond"/>
          <w:lang w:val="de-DE"/>
        </w:rPr>
        <w:t>miens, Syriens und fallweise auch der Nachbargebiete im dritten Jahrtausend. Vorderas</w:t>
      </w:r>
      <w:r w:rsidRPr="00FE485D">
        <w:rPr>
          <w:rFonts w:ascii="Garamond" w:hAnsi="Garamond"/>
          <w:lang w:val="de-DE"/>
        </w:rPr>
        <w:t>i</w:t>
      </w:r>
      <w:r w:rsidRPr="00FE485D">
        <w:rPr>
          <w:rFonts w:ascii="Garamond" w:hAnsi="Garamond"/>
          <w:lang w:val="de-DE"/>
        </w:rPr>
        <w:t>en sieht in dieser Zeit die Parzellierung in konkurrierende Stadtstaaten, dann das Entst</w:t>
      </w:r>
      <w:r w:rsidRPr="00FE485D">
        <w:rPr>
          <w:rFonts w:ascii="Garamond" w:hAnsi="Garamond"/>
          <w:lang w:val="de-DE"/>
        </w:rPr>
        <w:t>e</w:t>
      </w:r>
      <w:r w:rsidRPr="00FE485D">
        <w:rPr>
          <w:rFonts w:ascii="Garamond" w:hAnsi="Garamond"/>
          <w:lang w:val="de-DE"/>
        </w:rPr>
        <w:t>hen des akkadischen Großreiches und des Ur III-Reiches. Der Alltag der Menschen, die Gesellschaftlich und ihr Glaube, die wirtschaftlichen und politischen Grundlagen werden erörtert</w:t>
      </w:r>
      <w:r>
        <w:rPr>
          <w:rFonts w:ascii="Garamond" w:hAnsi="Garamond"/>
          <w:lang w:val="de-DE"/>
        </w:rPr>
        <w:t>.</w:t>
      </w:r>
    </w:p>
    <w:p w14:paraId="5E529047" w14:textId="77777777" w:rsidR="001B624F" w:rsidRPr="00DC1FE3" w:rsidRDefault="001B624F" w:rsidP="001B624F">
      <w:pPr>
        <w:widowControl w:val="0"/>
        <w:autoSpaceDE w:val="0"/>
        <w:autoSpaceDN w:val="0"/>
        <w:adjustRightInd w:val="0"/>
        <w:spacing w:before="120"/>
        <w:rPr>
          <w:rFonts w:ascii="Garamond" w:hAnsi="Garamond" w:cs="LMUCompatilFact"/>
          <w:smallCaps/>
          <w:color w:val="000000"/>
          <w:lang w:val="de-DE"/>
        </w:rPr>
      </w:pPr>
      <w:r w:rsidRPr="00DC1FE3">
        <w:rPr>
          <w:rFonts w:ascii="Garamond" w:hAnsi="Garamond" w:cs="LMUCompatilFact"/>
          <w:smallCaps/>
          <w:color w:val="000000"/>
          <w:lang w:val="de-DE"/>
        </w:rPr>
        <w:t>Prof. Dr. Adelheid Otto</w:t>
      </w:r>
    </w:p>
    <w:p w14:paraId="21534F43" w14:textId="3E52A184" w:rsidR="003B4B3E" w:rsidRDefault="003B4B3E" w:rsidP="00787B1E">
      <w:pPr>
        <w:rPr>
          <w:rFonts w:ascii="Garamond" w:hAnsi="Garamond"/>
          <w:b/>
          <w:lang w:val="de-DE"/>
        </w:rPr>
      </w:pPr>
      <w:r w:rsidRPr="00DC1FE3">
        <w:rPr>
          <w:rFonts w:ascii="Garamond" w:hAnsi="Garamond"/>
          <w:b/>
          <w:lang w:val="de-DE"/>
        </w:rPr>
        <w:t>Einführung in die Vorderasiatische Archäologie (für BA Archäologie</w:t>
      </w:r>
      <w:r w:rsidR="00EE7CB5" w:rsidRPr="00DC1FE3">
        <w:rPr>
          <w:rFonts w:ascii="Garamond" w:hAnsi="Garamond"/>
          <w:b/>
          <w:lang w:val="de-DE"/>
        </w:rPr>
        <w:t>: Europa und Vorderer Orient</w:t>
      </w:r>
      <w:r w:rsidRPr="00DC1FE3">
        <w:rPr>
          <w:rFonts w:ascii="Garamond" w:hAnsi="Garamond"/>
          <w:b/>
          <w:lang w:val="de-DE"/>
        </w:rPr>
        <w:t>)</w:t>
      </w:r>
    </w:p>
    <w:p w14:paraId="3D71717A" w14:textId="441B1E73" w:rsidR="001B624F" w:rsidRPr="001B624F" w:rsidRDefault="001B624F" w:rsidP="00787B1E">
      <w:pPr>
        <w:rPr>
          <w:rFonts w:ascii="Garamond" w:hAnsi="Garamond"/>
          <w:lang w:val="de-DE"/>
        </w:rPr>
      </w:pPr>
      <w:r w:rsidRPr="001B624F">
        <w:rPr>
          <w:rFonts w:ascii="Garamond" w:hAnsi="Garamond"/>
          <w:lang w:val="de-DE"/>
        </w:rPr>
        <w:t>3-stündig</w:t>
      </w:r>
    </w:p>
    <w:p w14:paraId="1414801B" w14:textId="435EBFA2" w:rsidR="003B4B3E" w:rsidRDefault="00F72EA4" w:rsidP="00787B1E">
      <w:pPr>
        <w:rPr>
          <w:rFonts w:ascii="Garamond" w:hAnsi="Garamond" w:cs="LMUCompatilFact"/>
          <w:color w:val="000000"/>
          <w:lang w:val="de-DE"/>
        </w:rPr>
      </w:pPr>
      <w:r w:rsidRPr="001B624F">
        <w:rPr>
          <w:rFonts w:ascii="Garamond" w:hAnsi="Garamond"/>
          <w:iCs/>
          <w:lang w:val="de-DE"/>
        </w:rPr>
        <w:t>Di. 9-12 Uhr</w:t>
      </w:r>
      <w:r w:rsidR="001B624F">
        <w:rPr>
          <w:rFonts w:ascii="Garamond" w:hAnsi="Garamond"/>
          <w:iCs/>
          <w:lang w:val="de-DE"/>
        </w:rPr>
        <w:t xml:space="preserve"> c.t., wöchentlich, </w:t>
      </w:r>
      <w:proofErr w:type="spellStart"/>
      <w:r w:rsidR="001B624F" w:rsidRPr="00DC1FE3">
        <w:rPr>
          <w:rFonts w:ascii="Garamond" w:hAnsi="Garamond" w:cs="LMUCompatilFact"/>
          <w:color w:val="000000"/>
          <w:lang w:val="de-DE"/>
        </w:rPr>
        <w:t>Geschw</w:t>
      </w:r>
      <w:proofErr w:type="spellEnd"/>
      <w:r w:rsidR="001B624F" w:rsidRPr="00DC1FE3">
        <w:rPr>
          <w:rFonts w:ascii="Garamond" w:hAnsi="Garamond" w:cs="LMUCompatilFact"/>
          <w:color w:val="000000"/>
          <w:lang w:val="de-DE"/>
        </w:rPr>
        <w:t xml:space="preserve">.-Scholl-Pl. 1 </w:t>
      </w:r>
      <w:r w:rsidR="00930476">
        <w:rPr>
          <w:rFonts w:ascii="Garamond" w:hAnsi="Garamond" w:cs="LMUCompatilFact"/>
          <w:color w:val="000000"/>
          <w:lang w:val="de-DE"/>
        </w:rPr>
        <w:t>(B</w:t>
      </w:r>
      <w:r w:rsidR="001B624F" w:rsidRPr="00DC1FE3">
        <w:rPr>
          <w:rFonts w:ascii="Garamond" w:hAnsi="Garamond" w:cs="LMUCompatilFact"/>
          <w:color w:val="000000"/>
          <w:lang w:val="de-DE"/>
        </w:rPr>
        <w:t xml:space="preserve">), Raum </w:t>
      </w:r>
      <w:r w:rsidR="00930476">
        <w:rPr>
          <w:rFonts w:ascii="Garamond" w:hAnsi="Garamond" w:cs="LMUCompatilFact"/>
          <w:color w:val="000000"/>
          <w:lang w:val="de-DE"/>
        </w:rPr>
        <w:t>B 106</w:t>
      </w:r>
    </w:p>
    <w:p w14:paraId="6B2DEEEB" w14:textId="51A47777" w:rsidR="00655E01" w:rsidRDefault="00655E01" w:rsidP="00787B1E">
      <w:pPr>
        <w:rPr>
          <w:rFonts w:ascii="Garamond" w:hAnsi="Garamond" w:cs="LMUCompatilFact"/>
          <w:color w:val="000000"/>
          <w:lang w:val="de-DE"/>
        </w:rPr>
      </w:pPr>
      <w:r>
        <w:rPr>
          <w:rFonts w:ascii="Garamond" w:hAnsi="Garamond" w:cs="LMUCompatilFact"/>
          <w:color w:val="000000"/>
          <w:lang w:val="de-DE"/>
        </w:rPr>
        <w:t>Beginn: 1</w:t>
      </w:r>
      <w:r w:rsidR="00930476">
        <w:rPr>
          <w:rFonts w:ascii="Garamond" w:hAnsi="Garamond" w:cs="LMUCompatilFact"/>
          <w:color w:val="000000"/>
          <w:lang w:val="de-DE"/>
        </w:rPr>
        <w:t>6</w:t>
      </w:r>
      <w:r>
        <w:rPr>
          <w:rFonts w:ascii="Garamond" w:hAnsi="Garamond" w:cs="LMUCompatilFact"/>
          <w:color w:val="000000"/>
          <w:lang w:val="de-DE"/>
        </w:rPr>
        <w:t>.10.201</w:t>
      </w:r>
      <w:r w:rsidR="00930476">
        <w:rPr>
          <w:rFonts w:ascii="Garamond" w:hAnsi="Garamond" w:cs="LMUCompatilFact"/>
          <w:color w:val="000000"/>
          <w:lang w:val="de-DE"/>
        </w:rPr>
        <w:t>8</w:t>
      </w:r>
      <w:r>
        <w:rPr>
          <w:rFonts w:ascii="Garamond" w:hAnsi="Garamond" w:cs="LMUCompatilFact"/>
          <w:color w:val="000000"/>
          <w:lang w:val="de-DE"/>
        </w:rPr>
        <w:t>, Ende: 0</w:t>
      </w:r>
      <w:r w:rsidR="00930476">
        <w:rPr>
          <w:rFonts w:ascii="Garamond" w:hAnsi="Garamond" w:cs="LMUCompatilFact"/>
          <w:color w:val="000000"/>
          <w:lang w:val="de-DE"/>
        </w:rPr>
        <w:t>5</w:t>
      </w:r>
      <w:r>
        <w:rPr>
          <w:rFonts w:ascii="Garamond" w:hAnsi="Garamond" w:cs="LMUCompatilFact"/>
          <w:color w:val="000000"/>
          <w:lang w:val="de-DE"/>
        </w:rPr>
        <w:t>.02.201</w:t>
      </w:r>
      <w:r w:rsidR="00930476">
        <w:rPr>
          <w:rFonts w:ascii="Garamond" w:hAnsi="Garamond" w:cs="LMUCompatilFact"/>
          <w:color w:val="000000"/>
          <w:lang w:val="de-DE"/>
        </w:rPr>
        <w:t>9</w:t>
      </w:r>
    </w:p>
    <w:p w14:paraId="0E8C493C" w14:textId="77777777" w:rsidR="00035FB2" w:rsidRPr="00035FB2" w:rsidRDefault="00035FB2" w:rsidP="00035FB2">
      <w:pPr>
        <w:rPr>
          <w:rFonts w:ascii="Garamond" w:hAnsi="Garamond"/>
          <w:lang w:val="de-DE"/>
        </w:rPr>
      </w:pPr>
      <w:r w:rsidRPr="00035FB2">
        <w:rPr>
          <w:rFonts w:ascii="Garamond" w:hAnsi="Garamond"/>
          <w:lang w:val="de-DE"/>
        </w:rPr>
        <w:t>Die Vorlesung "Einführung in die Vorderasiatische Archäologie" kann nur in Verbi</w:t>
      </w:r>
      <w:r w:rsidRPr="00035FB2">
        <w:rPr>
          <w:rFonts w:ascii="Garamond" w:hAnsi="Garamond"/>
          <w:lang w:val="de-DE"/>
        </w:rPr>
        <w:t>n</w:t>
      </w:r>
      <w:r w:rsidRPr="00035FB2">
        <w:rPr>
          <w:rFonts w:ascii="Garamond" w:hAnsi="Garamond"/>
          <w:lang w:val="de-DE"/>
        </w:rPr>
        <w:t>dung mit der Vorlesung "Einführung in die Vor- und Frühgeschichte: Ält</w:t>
      </w:r>
      <w:r w:rsidRPr="00035FB2">
        <w:rPr>
          <w:rFonts w:ascii="Garamond" w:hAnsi="Garamond"/>
          <w:lang w:val="de-DE"/>
        </w:rPr>
        <w:t>e</w:t>
      </w:r>
      <w:r w:rsidRPr="00035FB2">
        <w:rPr>
          <w:rFonts w:ascii="Garamond" w:hAnsi="Garamond"/>
          <w:lang w:val="de-DE"/>
        </w:rPr>
        <w:t>re Perioden" belegt werden (= 6 ECTS).</w:t>
      </w:r>
    </w:p>
    <w:p w14:paraId="36E23141" w14:textId="77777777" w:rsidR="00035FB2" w:rsidRPr="00035FB2" w:rsidRDefault="00035FB2" w:rsidP="00035FB2">
      <w:pPr>
        <w:rPr>
          <w:rFonts w:ascii="Garamond" w:hAnsi="Garamond"/>
          <w:lang w:val="de-DE"/>
        </w:rPr>
      </w:pPr>
      <w:r w:rsidRPr="00035FB2">
        <w:rPr>
          <w:rFonts w:ascii="Garamond" w:hAnsi="Garamond"/>
          <w:lang w:val="de-DE"/>
        </w:rPr>
        <w:t xml:space="preserve">Die beiden Vorlesungen finden als Blockvorlesungen statt (abwechselnd 3-stündig </w:t>
      </w:r>
      <w:proofErr w:type="spellStart"/>
      <w:r w:rsidRPr="00035FB2">
        <w:rPr>
          <w:rFonts w:ascii="Garamond" w:hAnsi="Garamond"/>
          <w:lang w:val="de-DE"/>
        </w:rPr>
        <w:t>VuFG</w:t>
      </w:r>
      <w:proofErr w:type="spellEnd"/>
      <w:r w:rsidRPr="00035FB2">
        <w:rPr>
          <w:rFonts w:ascii="Garamond" w:hAnsi="Garamond"/>
          <w:lang w:val="de-DE"/>
        </w:rPr>
        <w:t xml:space="preserve"> und 3-stündig VAA).</w:t>
      </w:r>
    </w:p>
    <w:p w14:paraId="23E475EA" w14:textId="1E8855C5" w:rsidR="00035FB2" w:rsidRPr="00035FB2" w:rsidRDefault="00035FB2" w:rsidP="00035FB2">
      <w:pPr>
        <w:rPr>
          <w:rFonts w:ascii="Garamond" w:hAnsi="Garamond" w:cs="LMUCompatilFact"/>
          <w:color w:val="000000"/>
          <w:lang w:val="de-DE"/>
        </w:rPr>
      </w:pPr>
      <w:r w:rsidRPr="00035FB2">
        <w:rPr>
          <w:rFonts w:ascii="Garamond" w:hAnsi="Garamond"/>
          <w:lang w:val="de-DE"/>
        </w:rPr>
        <w:t>Die Vorlesung führt in die Archäologie, Geschichte und Kultur des Alten Orients ein. Sie vermittelt grundlegende Kenntnisse der Naturräume, Perioden und Vö</w:t>
      </w:r>
      <w:r w:rsidRPr="00035FB2">
        <w:rPr>
          <w:rFonts w:ascii="Garamond" w:hAnsi="Garamond"/>
          <w:lang w:val="de-DE"/>
        </w:rPr>
        <w:t>l</w:t>
      </w:r>
      <w:r w:rsidRPr="00035FB2">
        <w:rPr>
          <w:rFonts w:ascii="Garamond" w:hAnsi="Garamond"/>
          <w:lang w:val="de-DE"/>
        </w:rPr>
        <w:t>ker. Sie zeigt, wie die Vorderasiatische Archäologie vorrangig mithilfe der materiellen Hinterlasse</w:t>
      </w:r>
      <w:r w:rsidRPr="00035FB2">
        <w:rPr>
          <w:rFonts w:ascii="Garamond" w:hAnsi="Garamond"/>
          <w:lang w:val="de-DE"/>
        </w:rPr>
        <w:t>n</w:t>
      </w:r>
      <w:r w:rsidRPr="00035FB2">
        <w:rPr>
          <w:rFonts w:ascii="Garamond" w:hAnsi="Garamond"/>
          <w:lang w:val="de-DE"/>
        </w:rPr>
        <w:t>schaften die altorientalische Vergangenheit des Zeitraums von ca. 10.000-300 v. Chr. rekonstruiert</w:t>
      </w:r>
    </w:p>
    <w:p w14:paraId="6DA2EEFC" w14:textId="77777777" w:rsidR="002A6475" w:rsidRPr="00DC1FE3" w:rsidRDefault="002A6475" w:rsidP="002A6475">
      <w:pPr>
        <w:widowControl w:val="0"/>
        <w:autoSpaceDE w:val="0"/>
        <w:autoSpaceDN w:val="0"/>
        <w:adjustRightInd w:val="0"/>
        <w:spacing w:before="120"/>
        <w:rPr>
          <w:rFonts w:ascii="Garamond" w:hAnsi="Garamond" w:cs="LMUCompatilFact"/>
          <w:smallCaps/>
          <w:color w:val="000000"/>
          <w:lang w:val="de-DE"/>
        </w:rPr>
      </w:pPr>
      <w:r w:rsidRPr="00DC1FE3">
        <w:rPr>
          <w:rFonts w:ascii="Garamond" w:hAnsi="Garamond" w:cs="LMUCompatilFact"/>
          <w:smallCaps/>
          <w:color w:val="000000"/>
          <w:lang w:val="de-DE"/>
        </w:rPr>
        <w:t>Prof. Dr. Adelheid Otto</w:t>
      </w:r>
    </w:p>
    <w:p w14:paraId="558B173B" w14:textId="0B965390" w:rsidR="00655E01" w:rsidRDefault="00655E01" w:rsidP="00655E01">
      <w:pPr>
        <w:rPr>
          <w:rFonts w:ascii="Garamond" w:hAnsi="Garamond"/>
          <w:b/>
          <w:lang w:val="de-DE"/>
        </w:rPr>
      </w:pPr>
      <w:r w:rsidRPr="00655E01">
        <w:rPr>
          <w:rFonts w:ascii="Garamond" w:hAnsi="Garamond"/>
          <w:b/>
          <w:lang w:val="de-DE"/>
        </w:rPr>
        <w:t>(Vorlesung und Übung): Einführung in die Vorderasiatische Archäologie (für BA Alter Orient)</w:t>
      </w:r>
    </w:p>
    <w:p w14:paraId="4D6F719F" w14:textId="77777777" w:rsidR="00655E01" w:rsidRPr="001B624F" w:rsidRDefault="00655E01" w:rsidP="00655E01">
      <w:pPr>
        <w:rPr>
          <w:rFonts w:ascii="Garamond" w:hAnsi="Garamond"/>
          <w:lang w:val="de-DE"/>
        </w:rPr>
      </w:pPr>
      <w:r w:rsidRPr="001B624F">
        <w:rPr>
          <w:rFonts w:ascii="Garamond" w:hAnsi="Garamond"/>
          <w:lang w:val="de-DE"/>
        </w:rPr>
        <w:t>3-stündig</w:t>
      </w:r>
    </w:p>
    <w:p w14:paraId="407C4A03" w14:textId="0A334014" w:rsidR="00655E01" w:rsidRDefault="00655E01" w:rsidP="00655E01">
      <w:pPr>
        <w:rPr>
          <w:rFonts w:ascii="Garamond" w:hAnsi="Garamond"/>
          <w:iCs/>
          <w:lang w:val="de-DE"/>
        </w:rPr>
      </w:pPr>
      <w:r w:rsidRPr="00655E01">
        <w:rPr>
          <w:rFonts w:ascii="Garamond" w:hAnsi="Garamond"/>
          <w:iCs/>
          <w:lang w:val="de-DE"/>
        </w:rPr>
        <w:t>Mi. 9-12 Uhr c.t., wöchentlich, Schellingstraße 12, Raum K427</w:t>
      </w:r>
    </w:p>
    <w:p w14:paraId="26204ED8" w14:textId="7A575D57" w:rsidR="00655E01" w:rsidRDefault="00655E01" w:rsidP="00655E01">
      <w:pPr>
        <w:rPr>
          <w:rFonts w:ascii="Garamond" w:hAnsi="Garamond"/>
          <w:iCs/>
          <w:lang w:val="de-DE"/>
        </w:rPr>
      </w:pPr>
      <w:r>
        <w:rPr>
          <w:rFonts w:ascii="Garamond" w:hAnsi="Garamond"/>
          <w:iCs/>
          <w:lang w:val="de-DE"/>
        </w:rPr>
        <w:t>Beginn: 1</w:t>
      </w:r>
      <w:r w:rsidR="003301B2">
        <w:rPr>
          <w:rFonts w:ascii="Garamond" w:hAnsi="Garamond"/>
          <w:iCs/>
          <w:lang w:val="de-DE"/>
        </w:rPr>
        <w:t>7</w:t>
      </w:r>
      <w:r>
        <w:rPr>
          <w:rFonts w:ascii="Garamond" w:hAnsi="Garamond"/>
          <w:iCs/>
          <w:lang w:val="de-DE"/>
        </w:rPr>
        <w:t>.10.2017, Ende: 0</w:t>
      </w:r>
      <w:r w:rsidR="003301B2">
        <w:rPr>
          <w:rFonts w:ascii="Garamond" w:hAnsi="Garamond"/>
          <w:iCs/>
          <w:lang w:val="de-DE"/>
        </w:rPr>
        <w:t>6</w:t>
      </w:r>
      <w:r>
        <w:rPr>
          <w:rFonts w:ascii="Garamond" w:hAnsi="Garamond"/>
          <w:iCs/>
          <w:lang w:val="de-DE"/>
        </w:rPr>
        <w:t>.02.2018</w:t>
      </w:r>
    </w:p>
    <w:p w14:paraId="5C47C7F1" w14:textId="48CE4503" w:rsidR="006A250E" w:rsidRPr="006A250E" w:rsidRDefault="006A250E" w:rsidP="00655E01">
      <w:pPr>
        <w:rPr>
          <w:rFonts w:ascii="Garamond" w:hAnsi="Garamond"/>
          <w:iCs/>
          <w:lang w:val="de-DE"/>
        </w:rPr>
      </w:pPr>
      <w:r w:rsidRPr="006A250E">
        <w:rPr>
          <w:rFonts w:ascii="Garamond" w:hAnsi="Garamond"/>
          <w:lang w:val="de-DE"/>
        </w:rPr>
        <w:t>In diesem Kurs werden die Grundzüge der Kulturentwicklung des alten Vorde</w:t>
      </w:r>
      <w:r w:rsidRPr="006A250E">
        <w:rPr>
          <w:rFonts w:ascii="Garamond" w:hAnsi="Garamond"/>
          <w:lang w:val="de-DE"/>
        </w:rPr>
        <w:t>r</w:t>
      </w:r>
      <w:r w:rsidRPr="006A250E">
        <w:rPr>
          <w:rFonts w:ascii="Garamond" w:hAnsi="Garamond"/>
          <w:lang w:val="de-DE"/>
        </w:rPr>
        <w:t>asiens mitgeteilt. Der Schwerpunkt liegt dabei auf Mesopotamien und den benachbarten Hoc</w:t>
      </w:r>
      <w:r w:rsidRPr="006A250E">
        <w:rPr>
          <w:rFonts w:ascii="Garamond" w:hAnsi="Garamond"/>
          <w:lang w:val="de-DE"/>
        </w:rPr>
        <w:t>h</w:t>
      </w:r>
      <w:r w:rsidRPr="006A250E">
        <w:rPr>
          <w:rFonts w:ascii="Garamond" w:hAnsi="Garamond"/>
          <w:lang w:val="de-DE"/>
        </w:rPr>
        <w:t>kulturen. Verschiedene prähistorische Kulturen werden vorg</w:t>
      </w:r>
      <w:r w:rsidRPr="006A250E">
        <w:rPr>
          <w:rFonts w:ascii="Garamond" w:hAnsi="Garamond"/>
          <w:lang w:val="de-DE"/>
        </w:rPr>
        <w:t>e</w:t>
      </w:r>
      <w:r w:rsidRPr="006A250E">
        <w:rPr>
          <w:rFonts w:ascii="Garamond" w:hAnsi="Garamond"/>
          <w:lang w:val="de-DE"/>
        </w:rPr>
        <w:t xml:space="preserve">stellt sowie antike Völker wie Sumerer, Babylonier, Assyrer, Hethiter, </w:t>
      </w:r>
      <w:proofErr w:type="spellStart"/>
      <w:r w:rsidRPr="006A250E">
        <w:rPr>
          <w:rFonts w:ascii="Garamond" w:hAnsi="Garamond"/>
          <w:lang w:val="de-DE"/>
        </w:rPr>
        <w:t>Urartäer</w:t>
      </w:r>
      <w:proofErr w:type="spellEnd"/>
      <w:r w:rsidRPr="006A250E">
        <w:rPr>
          <w:rFonts w:ascii="Garamond" w:hAnsi="Garamond"/>
          <w:lang w:val="de-DE"/>
        </w:rPr>
        <w:t xml:space="preserve"> und Perser. Für jede Kultur bezi</w:t>
      </w:r>
      <w:r w:rsidRPr="006A250E">
        <w:rPr>
          <w:rFonts w:ascii="Garamond" w:hAnsi="Garamond"/>
          <w:lang w:val="de-DE"/>
        </w:rPr>
        <w:t>e</w:t>
      </w:r>
      <w:r w:rsidRPr="006A250E">
        <w:rPr>
          <w:rFonts w:ascii="Garamond" w:hAnsi="Garamond"/>
          <w:lang w:val="de-DE"/>
        </w:rPr>
        <w:t>hungsweise jedes Volk wird ein Überblick über die Chronologie, die wichtigsten Kultu</w:t>
      </w:r>
      <w:r w:rsidRPr="006A250E">
        <w:rPr>
          <w:rFonts w:ascii="Garamond" w:hAnsi="Garamond"/>
          <w:lang w:val="de-DE"/>
        </w:rPr>
        <w:t>r</w:t>
      </w:r>
      <w:r w:rsidRPr="006A250E">
        <w:rPr>
          <w:rFonts w:ascii="Garamond" w:hAnsi="Garamond"/>
          <w:lang w:val="de-DE"/>
        </w:rPr>
        <w:t>charakteristika und die wi</w:t>
      </w:r>
      <w:r w:rsidRPr="006A250E">
        <w:rPr>
          <w:rFonts w:ascii="Garamond" w:hAnsi="Garamond"/>
          <w:lang w:val="de-DE"/>
        </w:rPr>
        <w:t>s</w:t>
      </w:r>
      <w:r w:rsidRPr="006A250E">
        <w:rPr>
          <w:rFonts w:ascii="Garamond" w:hAnsi="Garamond"/>
          <w:lang w:val="de-DE"/>
        </w:rPr>
        <w:t>senschaftlich herausragenden Fundplätze und Funde gegeben. Ziel der Veranstaltung ist es, allgemeine Kenntnisse auf dem ganzen Gebiet der Vorde</w:t>
      </w:r>
      <w:r w:rsidRPr="006A250E">
        <w:rPr>
          <w:rFonts w:ascii="Garamond" w:hAnsi="Garamond"/>
          <w:lang w:val="de-DE"/>
        </w:rPr>
        <w:t>r</w:t>
      </w:r>
      <w:r w:rsidRPr="006A250E">
        <w:rPr>
          <w:rFonts w:ascii="Garamond" w:hAnsi="Garamond"/>
          <w:lang w:val="de-DE"/>
        </w:rPr>
        <w:t>asiatischen Archäologie zu vermitteln. Im Laufe des Einführungskurses werden zwei Klausuren g</w:t>
      </w:r>
      <w:r w:rsidRPr="006A250E">
        <w:rPr>
          <w:rFonts w:ascii="Garamond" w:hAnsi="Garamond"/>
          <w:lang w:val="de-DE"/>
        </w:rPr>
        <w:t>e</w:t>
      </w:r>
      <w:r w:rsidRPr="006A250E">
        <w:rPr>
          <w:rFonts w:ascii="Garamond" w:hAnsi="Garamond"/>
          <w:lang w:val="de-DE"/>
        </w:rPr>
        <w:t>schrieben</w:t>
      </w:r>
    </w:p>
    <w:p w14:paraId="57D35291" w14:textId="77777777" w:rsidR="004C6038" w:rsidRDefault="004C6038" w:rsidP="00494F16">
      <w:pPr>
        <w:spacing w:after="120"/>
        <w:rPr>
          <w:rFonts w:ascii="Garamond" w:hAnsi="Garamond"/>
          <w:b/>
          <w:smallCaps/>
          <w:sz w:val="32"/>
          <w:szCs w:val="32"/>
          <w:lang w:val="de-DE"/>
        </w:rPr>
      </w:pPr>
    </w:p>
    <w:p w14:paraId="69D1C187" w14:textId="2EFA370E" w:rsidR="00544A84" w:rsidRDefault="00544A84" w:rsidP="00494F16">
      <w:pPr>
        <w:spacing w:after="120"/>
        <w:rPr>
          <w:rFonts w:ascii="Garamond" w:hAnsi="Garamond"/>
          <w:b/>
          <w:smallCaps/>
          <w:sz w:val="32"/>
          <w:szCs w:val="32"/>
          <w:lang w:val="de-DE"/>
        </w:rPr>
      </w:pPr>
      <w:r w:rsidRPr="00F7793D">
        <w:rPr>
          <w:rFonts w:ascii="Garamond" w:hAnsi="Garamond"/>
          <w:b/>
          <w:smallCaps/>
          <w:sz w:val="32"/>
          <w:szCs w:val="32"/>
          <w:lang w:val="de-DE"/>
        </w:rPr>
        <w:lastRenderedPageBreak/>
        <w:t>Seminare</w:t>
      </w:r>
    </w:p>
    <w:p w14:paraId="7956E86C" w14:textId="3E569F4A" w:rsidR="00306FB9" w:rsidRPr="00B22230" w:rsidRDefault="00874DD2" w:rsidP="00306FB9">
      <w:pPr>
        <w:widowControl w:val="0"/>
        <w:autoSpaceDE w:val="0"/>
        <w:autoSpaceDN w:val="0"/>
        <w:adjustRightInd w:val="0"/>
        <w:spacing w:before="120"/>
        <w:rPr>
          <w:rFonts w:ascii="Garamond" w:hAnsi="Garamond" w:cs="LMUCompatilFact"/>
          <w:smallCaps/>
          <w:color w:val="000000"/>
          <w:lang w:val="de-DE"/>
        </w:rPr>
      </w:pPr>
      <w:r>
        <w:rPr>
          <w:rFonts w:ascii="Garamond" w:hAnsi="Garamond" w:cs="LMUCompatilFact"/>
          <w:smallCaps/>
          <w:color w:val="000000"/>
          <w:lang w:val="de-DE"/>
        </w:rPr>
        <w:t xml:space="preserve">Anna </w:t>
      </w:r>
      <w:proofErr w:type="spellStart"/>
      <w:r>
        <w:rPr>
          <w:rFonts w:ascii="Garamond" w:hAnsi="Garamond" w:cs="LMUCompatilFact"/>
          <w:smallCaps/>
          <w:color w:val="000000"/>
          <w:lang w:val="de-DE"/>
        </w:rPr>
        <w:t>Kurmangaliev</w:t>
      </w:r>
      <w:proofErr w:type="spellEnd"/>
      <w:r>
        <w:rPr>
          <w:rFonts w:ascii="Garamond" w:hAnsi="Garamond" w:cs="LMUCompatilFact"/>
          <w:smallCaps/>
          <w:color w:val="000000"/>
          <w:lang w:val="de-DE"/>
        </w:rPr>
        <w:t xml:space="preserve">, </w:t>
      </w:r>
      <w:proofErr w:type="spellStart"/>
      <w:r>
        <w:rPr>
          <w:rFonts w:ascii="Garamond" w:hAnsi="Garamond" w:cs="LMUCompatilFact"/>
          <w:smallCaps/>
          <w:color w:val="000000"/>
          <w:lang w:val="de-DE"/>
        </w:rPr>
        <w:t>m.a</w:t>
      </w:r>
      <w:proofErr w:type="spellEnd"/>
      <w:r>
        <w:rPr>
          <w:rFonts w:ascii="Garamond" w:hAnsi="Garamond" w:cs="LMUCompatilFact"/>
          <w:smallCaps/>
          <w:color w:val="000000"/>
          <w:lang w:val="de-DE"/>
        </w:rPr>
        <w:t>.</w:t>
      </w:r>
    </w:p>
    <w:p w14:paraId="43D4EC53" w14:textId="77777777" w:rsidR="00874DD2" w:rsidRPr="00EA3095" w:rsidRDefault="00874DD2" w:rsidP="00874DD2">
      <w:pPr>
        <w:rPr>
          <w:b/>
          <w:lang w:val="de-DE"/>
        </w:rPr>
      </w:pPr>
      <w:r>
        <w:rPr>
          <w:b/>
          <w:lang w:val="de-DE"/>
        </w:rPr>
        <w:t>Proseminar</w:t>
      </w:r>
      <w:r w:rsidRPr="00EA3095">
        <w:rPr>
          <w:b/>
          <w:lang w:val="de-DE"/>
        </w:rPr>
        <w:t xml:space="preserve">: </w:t>
      </w:r>
      <w:r>
        <w:rPr>
          <w:b/>
          <w:lang w:val="de-DE"/>
        </w:rPr>
        <w:t>Götterdarstellungen im 3. Jahrtausend v. Chr.</w:t>
      </w:r>
    </w:p>
    <w:p w14:paraId="5191A5B6" w14:textId="77777777" w:rsidR="00306FB9" w:rsidRPr="00A25CE6" w:rsidRDefault="00306FB9" w:rsidP="00306FB9">
      <w:pPr>
        <w:rPr>
          <w:rFonts w:ascii="Garamond" w:hAnsi="Garamond"/>
          <w:lang w:val="de-DE"/>
        </w:rPr>
      </w:pPr>
      <w:r w:rsidRPr="00A25CE6">
        <w:rPr>
          <w:rFonts w:ascii="Garamond" w:hAnsi="Garamond"/>
          <w:lang w:val="de-DE"/>
        </w:rPr>
        <w:t>2-stündig</w:t>
      </w:r>
    </w:p>
    <w:p w14:paraId="5B8F1095" w14:textId="04EC6863" w:rsidR="00306FB9" w:rsidRDefault="00874DD2" w:rsidP="00306FB9">
      <w:pPr>
        <w:rPr>
          <w:rFonts w:ascii="Garamond" w:hAnsi="Garamond"/>
          <w:iCs/>
          <w:lang w:val="de-DE"/>
        </w:rPr>
      </w:pPr>
      <w:r>
        <w:rPr>
          <w:rFonts w:ascii="Garamond" w:hAnsi="Garamond"/>
          <w:lang w:val="de-DE"/>
        </w:rPr>
        <w:t>Di</w:t>
      </w:r>
      <w:r w:rsidR="00306FB9" w:rsidRPr="00A25CE6">
        <w:rPr>
          <w:rFonts w:ascii="Garamond" w:hAnsi="Garamond"/>
          <w:lang w:val="de-DE"/>
        </w:rPr>
        <w:t>. 14-16</w:t>
      </w:r>
      <w:r w:rsidR="00306FB9">
        <w:rPr>
          <w:rFonts w:ascii="Garamond" w:hAnsi="Garamond"/>
          <w:lang w:val="de-DE"/>
        </w:rPr>
        <w:t xml:space="preserve"> c.t., wöchentlich, </w:t>
      </w:r>
      <w:r w:rsidR="00306FB9" w:rsidRPr="00A25CE6">
        <w:rPr>
          <w:rFonts w:ascii="Garamond" w:hAnsi="Garamond"/>
          <w:iCs/>
          <w:lang w:val="de-DE"/>
        </w:rPr>
        <w:t>Schellingstraße 12, Raum K427</w:t>
      </w:r>
    </w:p>
    <w:p w14:paraId="1A7BF953" w14:textId="034BB903" w:rsidR="00306FB9" w:rsidRDefault="00306FB9" w:rsidP="00306FB9">
      <w:pPr>
        <w:rPr>
          <w:rFonts w:ascii="Garamond" w:hAnsi="Garamond"/>
          <w:iCs/>
          <w:lang w:val="de-DE"/>
        </w:rPr>
      </w:pPr>
      <w:r>
        <w:rPr>
          <w:rFonts w:ascii="Garamond" w:hAnsi="Garamond"/>
          <w:iCs/>
          <w:lang w:val="de-DE"/>
        </w:rPr>
        <w:t>Beginn: 16.10.201</w:t>
      </w:r>
      <w:r w:rsidR="00874DD2">
        <w:rPr>
          <w:rFonts w:ascii="Garamond" w:hAnsi="Garamond"/>
          <w:iCs/>
          <w:lang w:val="de-DE"/>
        </w:rPr>
        <w:t>8</w:t>
      </w:r>
      <w:r>
        <w:rPr>
          <w:rFonts w:ascii="Garamond" w:hAnsi="Garamond"/>
          <w:iCs/>
          <w:lang w:val="de-DE"/>
        </w:rPr>
        <w:t>, Ende: 05.02.201</w:t>
      </w:r>
      <w:r w:rsidR="00874DD2">
        <w:rPr>
          <w:rFonts w:ascii="Garamond" w:hAnsi="Garamond"/>
          <w:iCs/>
          <w:lang w:val="de-DE"/>
        </w:rPr>
        <w:t>9</w:t>
      </w:r>
    </w:p>
    <w:p w14:paraId="6E139262" w14:textId="77777777" w:rsidR="001E585E" w:rsidRPr="001E585E" w:rsidRDefault="001E585E" w:rsidP="001E585E">
      <w:pPr>
        <w:jc w:val="both"/>
        <w:rPr>
          <w:rFonts w:ascii="Garamond" w:hAnsi="Garamond" w:cstheme="minorHAnsi"/>
          <w:lang w:val="de-DE"/>
        </w:rPr>
      </w:pPr>
      <w:r w:rsidRPr="001E585E">
        <w:rPr>
          <w:rFonts w:ascii="Garamond" w:hAnsi="Garamond" w:cstheme="minorHAnsi"/>
          <w:lang w:val="de-DE"/>
        </w:rPr>
        <w:t>In der frühdynastischen Zeit können die Götter zum ersten Mal anhand der Hörnerkr</w:t>
      </w:r>
      <w:r w:rsidRPr="001E585E">
        <w:rPr>
          <w:rFonts w:ascii="Garamond" w:hAnsi="Garamond" w:cstheme="minorHAnsi"/>
          <w:lang w:val="de-DE"/>
        </w:rPr>
        <w:t>o</w:t>
      </w:r>
      <w:r w:rsidRPr="001E585E">
        <w:rPr>
          <w:rFonts w:ascii="Garamond" w:hAnsi="Garamond" w:cstheme="minorHAnsi"/>
          <w:lang w:val="de-DE"/>
        </w:rPr>
        <w:t xml:space="preserve">ne im Bild identifiziert werden. In der </w:t>
      </w:r>
      <w:proofErr w:type="spellStart"/>
      <w:r w:rsidRPr="001E585E">
        <w:rPr>
          <w:rFonts w:ascii="Garamond" w:hAnsi="Garamond" w:cstheme="minorHAnsi"/>
          <w:lang w:val="de-DE"/>
        </w:rPr>
        <w:t>Akkadzeit</w:t>
      </w:r>
      <w:proofErr w:type="spellEnd"/>
      <w:r w:rsidRPr="001E585E">
        <w:rPr>
          <w:rFonts w:ascii="Garamond" w:hAnsi="Garamond" w:cstheme="minorHAnsi"/>
          <w:lang w:val="de-DE"/>
        </w:rPr>
        <w:t xml:space="preserve"> wird die typische Ikon</w:t>
      </w:r>
      <w:r w:rsidRPr="001E585E">
        <w:rPr>
          <w:rFonts w:ascii="Garamond" w:hAnsi="Garamond" w:cstheme="minorHAnsi"/>
          <w:lang w:val="de-DE"/>
        </w:rPr>
        <w:t>o</w:t>
      </w:r>
      <w:r w:rsidRPr="001E585E">
        <w:rPr>
          <w:rFonts w:ascii="Garamond" w:hAnsi="Garamond" w:cstheme="minorHAnsi"/>
          <w:lang w:val="de-DE"/>
        </w:rPr>
        <w:t>graphie für die meisten hohen Gottheiten entwickelt, deren einzelne El</w:t>
      </w:r>
      <w:r w:rsidRPr="001E585E">
        <w:rPr>
          <w:rFonts w:ascii="Garamond" w:hAnsi="Garamond" w:cstheme="minorHAnsi"/>
          <w:lang w:val="de-DE"/>
        </w:rPr>
        <w:t>e</w:t>
      </w:r>
      <w:r w:rsidRPr="001E585E">
        <w:rPr>
          <w:rFonts w:ascii="Garamond" w:hAnsi="Garamond" w:cstheme="minorHAnsi"/>
          <w:lang w:val="de-DE"/>
        </w:rPr>
        <w:t xml:space="preserve">mente noch im zweiten und teilweise auch noch im ersten Jahrtausend v. Chr. fassbar sind. </w:t>
      </w:r>
    </w:p>
    <w:p w14:paraId="7FE3990E" w14:textId="77777777" w:rsidR="001E585E" w:rsidRPr="001E585E" w:rsidRDefault="001E585E" w:rsidP="001E585E">
      <w:pPr>
        <w:rPr>
          <w:rFonts w:ascii="Garamond" w:hAnsi="Garamond" w:cstheme="minorHAnsi"/>
          <w:lang w:val="de-DE"/>
        </w:rPr>
      </w:pPr>
      <w:r w:rsidRPr="001E585E">
        <w:rPr>
          <w:rFonts w:ascii="Garamond" w:hAnsi="Garamond" w:cstheme="minorHAnsi"/>
          <w:lang w:val="de-DE"/>
        </w:rPr>
        <w:t>Im Laufe des Semesters werden wir uns mit der Beschreibung und Interpretation b</w:t>
      </w:r>
      <w:r w:rsidRPr="001E585E">
        <w:rPr>
          <w:rFonts w:ascii="Garamond" w:hAnsi="Garamond" w:cstheme="minorHAnsi"/>
          <w:lang w:val="de-DE"/>
        </w:rPr>
        <w:t>e</w:t>
      </w:r>
      <w:r w:rsidRPr="001E585E">
        <w:rPr>
          <w:rFonts w:ascii="Garamond" w:hAnsi="Garamond" w:cstheme="minorHAnsi"/>
          <w:lang w:val="de-DE"/>
        </w:rPr>
        <w:t>stimmter Bildthemen und -elemente beschäftigen, theoretische bildwisse</w:t>
      </w:r>
      <w:r w:rsidRPr="001E585E">
        <w:rPr>
          <w:rFonts w:ascii="Garamond" w:hAnsi="Garamond" w:cstheme="minorHAnsi"/>
          <w:lang w:val="de-DE"/>
        </w:rPr>
        <w:t>n</w:t>
      </w:r>
      <w:r w:rsidRPr="001E585E">
        <w:rPr>
          <w:rFonts w:ascii="Garamond" w:hAnsi="Garamond" w:cstheme="minorHAnsi"/>
          <w:lang w:val="de-DE"/>
        </w:rPr>
        <w:t>schaftliche Zugänge diskutieren und die Grundlagen wissenschaftlichen Arbe</w:t>
      </w:r>
      <w:r w:rsidRPr="001E585E">
        <w:rPr>
          <w:rFonts w:ascii="Garamond" w:hAnsi="Garamond" w:cstheme="minorHAnsi"/>
          <w:lang w:val="de-DE"/>
        </w:rPr>
        <w:t>i</w:t>
      </w:r>
      <w:r w:rsidRPr="001E585E">
        <w:rPr>
          <w:rFonts w:ascii="Garamond" w:hAnsi="Garamond" w:cstheme="minorHAnsi"/>
          <w:lang w:val="de-DE"/>
        </w:rPr>
        <w:t>tens einüben. Jeder Teilnehmer wird ein Thema selbständig bearbeiten und einen 1-2 seitigen digitalen Art</w:t>
      </w:r>
      <w:r w:rsidRPr="001E585E">
        <w:rPr>
          <w:rFonts w:ascii="Garamond" w:hAnsi="Garamond" w:cstheme="minorHAnsi"/>
          <w:lang w:val="de-DE"/>
        </w:rPr>
        <w:t>i</w:t>
      </w:r>
      <w:r w:rsidRPr="001E585E">
        <w:rPr>
          <w:rFonts w:ascii="Garamond" w:hAnsi="Garamond" w:cstheme="minorHAnsi"/>
          <w:lang w:val="de-DE"/>
        </w:rPr>
        <w:t>kel verfassen. Der Arbeitsstand soll dabei während des Semesters in einem bzw. zwei Kurzreferaten vorgestellt werden (5-10 Min</w:t>
      </w:r>
      <w:r w:rsidRPr="001E585E">
        <w:rPr>
          <w:rFonts w:ascii="Garamond" w:hAnsi="Garamond" w:cstheme="minorHAnsi"/>
          <w:lang w:val="de-DE"/>
        </w:rPr>
        <w:t>u</w:t>
      </w:r>
      <w:r w:rsidRPr="001E585E">
        <w:rPr>
          <w:rFonts w:ascii="Garamond" w:hAnsi="Garamond" w:cstheme="minorHAnsi"/>
          <w:lang w:val="de-DE"/>
        </w:rPr>
        <w:t xml:space="preserve">ten). Es besteht zudem die Möglichkeit, gut gelungene Artikel auf der Homepage des </w:t>
      </w:r>
      <w:proofErr w:type="spellStart"/>
      <w:r w:rsidRPr="001E585E">
        <w:rPr>
          <w:rFonts w:ascii="Garamond" w:hAnsi="Garamond" w:cstheme="minorHAnsi"/>
          <w:lang w:val="de-DE"/>
        </w:rPr>
        <w:t>DigANES</w:t>
      </w:r>
      <w:proofErr w:type="spellEnd"/>
      <w:r w:rsidRPr="001E585E">
        <w:rPr>
          <w:rFonts w:ascii="Garamond" w:hAnsi="Garamond" w:cstheme="minorHAnsi"/>
          <w:lang w:val="de-DE"/>
        </w:rPr>
        <w:t>-Projektes (</w:t>
      </w:r>
      <w:hyperlink r:id="rId6" w:history="1">
        <w:r w:rsidRPr="001E585E">
          <w:rPr>
            <w:rStyle w:val="Hyperlink"/>
            <w:rFonts w:ascii="Garamond" w:hAnsi="Garamond" w:cstheme="minorHAnsi"/>
            <w:lang w:val="de-DE"/>
          </w:rPr>
          <w:t>http://www.diganes.gwi.uni-muenchen.de/</w:t>
        </w:r>
      </w:hyperlink>
      <w:r w:rsidRPr="001E585E">
        <w:rPr>
          <w:rFonts w:ascii="Garamond" w:hAnsi="Garamond" w:cstheme="minorHAnsi"/>
          <w:lang w:val="de-DE"/>
        </w:rPr>
        <w:t>) zu verö</w:t>
      </w:r>
      <w:r w:rsidRPr="001E585E">
        <w:rPr>
          <w:rFonts w:ascii="Garamond" w:hAnsi="Garamond" w:cstheme="minorHAnsi"/>
          <w:lang w:val="de-DE"/>
        </w:rPr>
        <w:t>f</w:t>
      </w:r>
      <w:r w:rsidRPr="001E585E">
        <w:rPr>
          <w:rFonts w:ascii="Garamond" w:hAnsi="Garamond" w:cstheme="minorHAnsi"/>
          <w:lang w:val="de-DE"/>
        </w:rPr>
        <w:t>fentlichen.</w:t>
      </w:r>
    </w:p>
    <w:p w14:paraId="5973BE06" w14:textId="77777777" w:rsidR="001E585E" w:rsidRPr="001E585E" w:rsidRDefault="001E585E" w:rsidP="001E585E">
      <w:pPr>
        <w:jc w:val="both"/>
        <w:rPr>
          <w:rFonts w:ascii="Garamond" w:hAnsi="Garamond" w:cstheme="minorHAnsi"/>
          <w:i/>
          <w:iCs/>
          <w:sz w:val="22"/>
          <w:szCs w:val="22"/>
          <w:lang w:val="de-DE"/>
        </w:rPr>
      </w:pPr>
      <w:r w:rsidRPr="001E585E">
        <w:rPr>
          <w:rFonts w:ascii="Garamond" w:hAnsi="Garamond" w:cstheme="minorHAnsi"/>
          <w:i/>
          <w:iCs/>
          <w:sz w:val="22"/>
          <w:szCs w:val="22"/>
          <w:lang w:val="de-DE"/>
        </w:rPr>
        <w:t>Einführende Literatur:</w:t>
      </w:r>
    </w:p>
    <w:p w14:paraId="484DC379" w14:textId="77777777" w:rsidR="001E585E" w:rsidRPr="001E585E" w:rsidRDefault="001E585E" w:rsidP="001E585E">
      <w:pPr>
        <w:pStyle w:val="StandardLTGliederung1"/>
        <w:spacing w:before="0"/>
        <w:ind w:left="164" w:hanging="164"/>
        <w:rPr>
          <w:rFonts w:ascii="Garamond" w:hAnsi="Garamond" w:cstheme="minorHAnsi"/>
          <w:sz w:val="22"/>
          <w:szCs w:val="22"/>
        </w:rPr>
      </w:pPr>
      <w:r w:rsidRPr="001E585E">
        <w:rPr>
          <w:rFonts w:ascii="Garamond" w:hAnsi="Garamond" w:cstheme="minorHAnsi"/>
          <w:sz w:val="22"/>
          <w:szCs w:val="22"/>
        </w:rPr>
        <w:t xml:space="preserve">Boehmer, R.M. 1957-1971 „Götterdarstellungen in der Bildkunst“, </w:t>
      </w:r>
      <w:r w:rsidRPr="001E585E">
        <w:rPr>
          <w:rFonts w:ascii="Garamond" w:hAnsi="Garamond" w:cstheme="minorHAnsi"/>
          <w:i/>
          <w:iCs/>
          <w:sz w:val="22"/>
          <w:szCs w:val="22"/>
        </w:rPr>
        <w:t>Reallexikon der Assyriologie und vorderasiatischen Archäologie</w:t>
      </w:r>
      <w:r w:rsidRPr="001E585E">
        <w:rPr>
          <w:rFonts w:ascii="Garamond" w:hAnsi="Garamond" w:cstheme="minorHAnsi"/>
          <w:sz w:val="22"/>
          <w:szCs w:val="22"/>
        </w:rPr>
        <w:t>, Band 3, 466-469.</w:t>
      </w:r>
    </w:p>
    <w:p w14:paraId="6A50C3E2" w14:textId="77777777" w:rsidR="001E585E" w:rsidRPr="001E585E" w:rsidRDefault="001E585E" w:rsidP="001E585E">
      <w:pPr>
        <w:pStyle w:val="StandardLTGliederung1"/>
        <w:spacing w:before="0"/>
        <w:ind w:left="164" w:hanging="164"/>
        <w:rPr>
          <w:rFonts w:ascii="Garamond" w:hAnsi="Garamond" w:cstheme="minorHAnsi"/>
          <w:sz w:val="22"/>
          <w:szCs w:val="22"/>
        </w:rPr>
      </w:pPr>
      <w:r w:rsidRPr="001E585E">
        <w:rPr>
          <w:rFonts w:ascii="Garamond" w:hAnsi="Garamond" w:cstheme="minorHAnsi"/>
          <w:sz w:val="22"/>
          <w:szCs w:val="22"/>
        </w:rPr>
        <w:t xml:space="preserve">Boehmer, R.M. 1972-1975 „Hörnerkrone“, </w:t>
      </w:r>
      <w:r w:rsidRPr="001E585E">
        <w:rPr>
          <w:rFonts w:ascii="Garamond" w:hAnsi="Garamond" w:cstheme="minorHAnsi"/>
          <w:i/>
          <w:iCs/>
          <w:sz w:val="22"/>
          <w:szCs w:val="22"/>
        </w:rPr>
        <w:t>Reallexikon der Assyriologie und vorderasiatischen Archäologie</w:t>
      </w:r>
      <w:r w:rsidRPr="001E585E">
        <w:rPr>
          <w:rFonts w:ascii="Garamond" w:hAnsi="Garamond" w:cstheme="minorHAnsi"/>
          <w:sz w:val="22"/>
          <w:szCs w:val="22"/>
        </w:rPr>
        <w:t>, Band 4, 431-434.</w:t>
      </w:r>
    </w:p>
    <w:p w14:paraId="3777A785" w14:textId="77777777" w:rsidR="001E585E" w:rsidRPr="001E585E" w:rsidRDefault="001E585E" w:rsidP="001E585E">
      <w:pPr>
        <w:pStyle w:val="StandardLTGliederung1"/>
        <w:spacing w:before="0"/>
        <w:ind w:left="164" w:hanging="164"/>
        <w:rPr>
          <w:rFonts w:ascii="Garamond" w:hAnsi="Garamond" w:cstheme="minorHAnsi"/>
          <w:sz w:val="22"/>
          <w:szCs w:val="22"/>
        </w:rPr>
      </w:pPr>
      <w:proofErr w:type="gramStart"/>
      <w:r w:rsidRPr="001E585E">
        <w:rPr>
          <w:rFonts w:ascii="Garamond" w:hAnsi="Garamond" w:cstheme="minorHAnsi"/>
          <w:sz w:val="22"/>
          <w:szCs w:val="22"/>
          <w:lang w:val="en-GB"/>
        </w:rPr>
        <w:t>Green, A.</w:t>
      </w:r>
      <w:proofErr w:type="gramEnd"/>
      <w:r w:rsidRPr="001E585E">
        <w:rPr>
          <w:rFonts w:ascii="Garamond" w:hAnsi="Garamond" w:cstheme="minorHAnsi"/>
          <w:sz w:val="22"/>
          <w:szCs w:val="22"/>
          <w:lang w:val="en-GB"/>
        </w:rPr>
        <w:t xml:space="preserve">  / Black, J. 1992, Gods, Demons and Symbols of Ancient Mesopotamia. </w:t>
      </w:r>
      <w:r w:rsidRPr="001E585E">
        <w:rPr>
          <w:rFonts w:ascii="Garamond" w:hAnsi="Garamond" w:cstheme="minorHAnsi"/>
          <w:sz w:val="22"/>
          <w:szCs w:val="22"/>
        </w:rPr>
        <w:t xml:space="preserve">An </w:t>
      </w:r>
      <w:proofErr w:type="spellStart"/>
      <w:r w:rsidRPr="001E585E">
        <w:rPr>
          <w:rFonts w:ascii="Garamond" w:hAnsi="Garamond" w:cstheme="minorHAnsi"/>
          <w:sz w:val="22"/>
          <w:szCs w:val="22"/>
        </w:rPr>
        <w:t>illustrated</w:t>
      </w:r>
      <w:proofErr w:type="spellEnd"/>
      <w:r w:rsidRPr="001E585E">
        <w:rPr>
          <w:rFonts w:ascii="Garamond" w:hAnsi="Garamond" w:cstheme="minorHAnsi"/>
          <w:sz w:val="22"/>
          <w:szCs w:val="22"/>
        </w:rPr>
        <w:t xml:space="preserve"> </w:t>
      </w:r>
      <w:proofErr w:type="spellStart"/>
      <w:r w:rsidRPr="001E585E">
        <w:rPr>
          <w:rFonts w:ascii="Garamond" w:hAnsi="Garamond" w:cstheme="minorHAnsi"/>
          <w:sz w:val="22"/>
          <w:szCs w:val="22"/>
        </w:rPr>
        <w:t>Dictionary</w:t>
      </w:r>
      <w:proofErr w:type="spellEnd"/>
      <w:r w:rsidRPr="001E585E">
        <w:rPr>
          <w:rFonts w:ascii="Garamond" w:hAnsi="Garamond" w:cstheme="minorHAnsi"/>
          <w:sz w:val="22"/>
          <w:szCs w:val="22"/>
        </w:rPr>
        <w:t>, London.</w:t>
      </w:r>
    </w:p>
    <w:p w14:paraId="04625ACF" w14:textId="77777777" w:rsidR="001E585E" w:rsidRPr="001E585E" w:rsidRDefault="001E585E" w:rsidP="001E585E">
      <w:pPr>
        <w:ind w:left="164" w:hanging="164"/>
        <w:rPr>
          <w:rFonts w:ascii="Garamond" w:hAnsi="Garamond"/>
          <w:sz w:val="22"/>
          <w:szCs w:val="22"/>
          <w:lang w:val="de-DE"/>
        </w:rPr>
      </w:pPr>
      <w:proofErr w:type="spellStart"/>
      <w:r w:rsidRPr="001E585E">
        <w:rPr>
          <w:rFonts w:ascii="Garamond" w:hAnsi="Garamond" w:cstheme="minorHAnsi"/>
          <w:sz w:val="22"/>
          <w:szCs w:val="22"/>
          <w:lang w:val="de-DE"/>
        </w:rPr>
        <w:t>Groneberg</w:t>
      </w:r>
      <w:proofErr w:type="spellEnd"/>
      <w:r w:rsidRPr="001E585E">
        <w:rPr>
          <w:rFonts w:ascii="Garamond" w:hAnsi="Garamond" w:cstheme="minorHAnsi"/>
          <w:sz w:val="22"/>
          <w:szCs w:val="22"/>
          <w:lang w:val="de-DE"/>
        </w:rPr>
        <w:t>, B., Die Götter des Zweistromlandes, Düsseldorf und Zürich, 2004.</w:t>
      </w:r>
    </w:p>
    <w:p w14:paraId="4C0EC7CB" w14:textId="77777777" w:rsidR="001E585E" w:rsidRDefault="001E585E" w:rsidP="00306FB9">
      <w:pPr>
        <w:rPr>
          <w:rFonts w:ascii="Garamond" w:hAnsi="Garamond"/>
          <w:iCs/>
          <w:lang w:val="de-DE"/>
        </w:rPr>
      </w:pPr>
    </w:p>
    <w:p w14:paraId="363BF87B" w14:textId="3778E196" w:rsidR="00B22230" w:rsidRPr="00B22230" w:rsidRDefault="00BF1BDC" w:rsidP="00B22230">
      <w:pPr>
        <w:widowControl w:val="0"/>
        <w:autoSpaceDE w:val="0"/>
        <w:autoSpaceDN w:val="0"/>
        <w:adjustRightInd w:val="0"/>
        <w:spacing w:before="120"/>
        <w:rPr>
          <w:rFonts w:ascii="Garamond" w:hAnsi="Garamond" w:cs="LMUCompatilFact"/>
          <w:smallCaps/>
          <w:color w:val="000000"/>
          <w:lang w:val="de-DE"/>
        </w:rPr>
      </w:pPr>
      <w:r>
        <w:rPr>
          <w:rFonts w:ascii="Garamond" w:hAnsi="Garamond" w:cs="LMUCompatilFact"/>
          <w:smallCaps/>
          <w:color w:val="000000"/>
          <w:lang w:val="de-DE"/>
        </w:rPr>
        <w:t>Prof. Dr. Adelheid Otto</w:t>
      </w:r>
    </w:p>
    <w:p w14:paraId="03AA471B" w14:textId="77777777" w:rsidR="00BF1BDC" w:rsidRDefault="00BF1BDC" w:rsidP="00BF1BDC">
      <w:pPr>
        <w:rPr>
          <w:b/>
          <w:lang w:val="de-DE"/>
        </w:rPr>
      </w:pPr>
      <w:r>
        <w:rPr>
          <w:b/>
          <w:lang w:val="de-DE"/>
        </w:rPr>
        <w:t>Proseminar: Siedlungswesen im 3. Jahrtausend in Vorderasien</w:t>
      </w:r>
    </w:p>
    <w:p w14:paraId="38BA0B2D" w14:textId="0BDC9196" w:rsidR="00F7793D" w:rsidRDefault="00F7793D" w:rsidP="0008360C">
      <w:pPr>
        <w:rPr>
          <w:rFonts w:ascii="Garamond" w:hAnsi="Garamond"/>
          <w:bCs/>
          <w:iCs/>
          <w:lang w:val="de-DE"/>
        </w:rPr>
      </w:pPr>
      <w:r>
        <w:rPr>
          <w:rFonts w:ascii="Garamond" w:hAnsi="Garamond"/>
          <w:bCs/>
          <w:iCs/>
          <w:lang w:val="de-DE"/>
        </w:rPr>
        <w:t>2-stündig</w:t>
      </w:r>
    </w:p>
    <w:p w14:paraId="4561D361" w14:textId="783E827F" w:rsidR="001148BE" w:rsidRDefault="001148BE" w:rsidP="0008360C">
      <w:pPr>
        <w:rPr>
          <w:rFonts w:ascii="Garamond" w:hAnsi="Garamond"/>
          <w:bCs/>
          <w:iCs/>
          <w:lang w:val="de-DE"/>
        </w:rPr>
      </w:pPr>
      <w:r w:rsidRPr="00F7793D">
        <w:rPr>
          <w:rFonts w:ascii="Garamond" w:hAnsi="Garamond"/>
          <w:bCs/>
          <w:iCs/>
          <w:lang w:val="de-DE"/>
        </w:rPr>
        <w:t xml:space="preserve">Di. </w:t>
      </w:r>
      <w:r w:rsidR="009B4CF9" w:rsidRPr="00F7793D">
        <w:rPr>
          <w:rFonts w:ascii="Garamond" w:hAnsi="Garamond"/>
          <w:bCs/>
          <w:iCs/>
          <w:lang w:val="de-DE"/>
        </w:rPr>
        <w:t>16-18</w:t>
      </w:r>
      <w:r w:rsidRPr="00F7793D">
        <w:rPr>
          <w:rFonts w:ascii="Garamond" w:hAnsi="Garamond"/>
          <w:bCs/>
          <w:iCs/>
          <w:lang w:val="de-DE"/>
        </w:rPr>
        <w:t xml:space="preserve"> Uhr</w:t>
      </w:r>
      <w:r w:rsidR="00F7793D">
        <w:rPr>
          <w:rFonts w:ascii="Garamond" w:hAnsi="Garamond"/>
          <w:bCs/>
          <w:iCs/>
          <w:lang w:val="de-DE"/>
        </w:rPr>
        <w:t xml:space="preserve">, c.t., wöchentlich, </w:t>
      </w:r>
      <w:r w:rsidRPr="00F7793D">
        <w:rPr>
          <w:rFonts w:ascii="Garamond" w:hAnsi="Garamond"/>
          <w:bCs/>
          <w:iCs/>
          <w:lang w:val="de-DE"/>
        </w:rPr>
        <w:t>Schellingstraße 12, Raum K427</w:t>
      </w:r>
    </w:p>
    <w:p w14:paraId="27C9ECBA" w14:textId="5F924561" w:rsidR="00F7793D" w:rsidRDefault="00874DD2" w:rsidP="0008360C">
      <w:pPr>
        <w:rPr>
          <w:rFonts w:ascii="Garamond" w:hAnsi="Garamond"/>
          <w:bCs/>
          <w:iCs/>
          <w:lang w:val="de-DE"/>
        </w:rPr>
      </w:pPr>
      <w:r>
        <w:rPr>
          <w:rFonts w:ascii="Garamond" w:hAnsi="Garamond"/>
          <w:bCs/>
          <w:iCs/>
          <w:lang w:val="de-DE"/>
        </w:rPr>
        <w:t>Beginn: 1</w:t>
      </w:r>
      <w:r w:rsidR="00BF1BDC">
        <w:rPr>
          <w:rFonts w:ascii="Garamond" w:hAnsi="Garamond"/>
          <w:bCs/>
          <w:iCs/>
          <w:lang w:val="de-DE"/>
        </w:rPr>
        <w:t>6</w:t>
      </w:r>
      <w:r>
        <w:rPr>
          <w:rFonts w:ascii="Garamond" w:hAnsi="Garamond"/>
          <w:bCs/>
          <w:iCs/>
          <w:lang w:val="de-DE"/>
        </w:rPr>
        <w:t>.10.2</w:t>
      </w:r>
      <w:r w:rsidR="00F7793D">
        <w:rPr>
          <w:rFonts w:ascii="Garamond" w:hAnsi="Garamond"/>
          <w:bCs/>
          <w:iCs/>
          <w:lang w:val="de-DE"/>
        </w:rPr>
        <w:t>0</w:t>
      </w:r>
      <w:r>
        <w:rPr>
          <w:rFonts w:ascii="Garamond" w:hAnsi="Garamond"/>
          <w:bCs/>
          <w:iCs/>
          <w:lang w:val="de-DE"/>
        </w:rPr>
        <w:t>18</w:t>
      </w:r>
      <w:r w:rsidR="00F7793D">
        <w:rPr>
          <w:rFonts w:ascii="Garamond" w:hAnsi="Garamond"/>
          <w:bCs/>
          <w:iCs/>
          <w:lang w:val="de-DE"/>
        </w:rPr>
        <w:t>, Ende: 0</w:t>
      </w:r>
      <w:r>
        <w:rPr>
          <w:rFonts w:ascii="Garamond" w:hAnsi="Garamond"/>
          <w:bCs/>
          <w:iCs/>
          <w:lang w:val="de-DE"/>
        </w:rPr>
        <w:t>5</w:t>
      </w:r>
      <w:r w:rsidR="00F7793D">
        <w:rPr>
          <w:rFonts w:ascii="Garamond" w:hAnsi="Garamond"/>
          <w:bCs/>
          <w:iCs/>
          <w:lang w:val="de-DE"/>
        </w:rPr>
        <w:t>.02.201</w:t>
      </w:r>
      <w:r>
        <w:rPr>
          <w:rFonts w:ascii="Garamond" w:hAnsi="Garamond"/>
          <w:bCs/>
          <w:iCs/>
          <w:lang w:val="de-DE"/>
        </w:rPr>
        <w:t>9</w:t>
      </w:r>
    </w:p>
    <w:p w14:paraId="06CB6DB7" w14:textId="453CB9EE" w:rsidR="00B475DF" w:rsidRPr="00B475DF" w:rsidRDefault="00B475DF" w:rsidP="00B475DF">
      <w:pPr>
        <w:rPr>
          <w:rFonts w:ascii="Garamond" w:hAnsi="Garamond"/>
          <w:lang w:val="de-DE"/>
        </w:rPr>
      </w:pPr>
      <w:r w:rsidRPr="00B475DF">
        <w:rPr>
          <w:rFonts w:ascii="Garamond" w:hAnsi="Garamond"/>
          <w:lang w:val="de-DE"/>
        </w:rPr>
        <w:t>Das Seminar behandelt die Struktur von Städten und Dörfern in Vorderasien, in</w:t>
      </w:r>
      <w:r w:rsidRPr="00B475DF">
        <w:rPr>
          <w:rFonts w:ascii="Garamond" w:hAnsi="Garamond"/>
          <w:lang w:val="de-DE"/>
        </w:rPr>
        <w:t>s</w:t>
      </w:r>
      <w:r w:rsidRPr="00B475DF">
        <w:rPr>
          <w:rFonts w:ascii="Garamond" w:hAnsi="Garamond"/>
          <w:lang w:val="de-DE"/>
        </w:rPr>
        <w:t>bes. in Mesopotamien und Syrien. Anhand der Anlage, Planung und Ausgesta</w:t>
      </w:r>
      <w:r w:rsidRPr="00B475DF">
        <w:rPr>
          <w:rFonts w:ascii="Garamond" w:hAnsi="Garamond"/>
          <w:lang w:val="de-DE"/>
        </w:rPr>
        <w:t>l</w:t>
      </w:r>
      <w:r w:rsidRPr="00B475DF">
        <w:rPr>
          <w:rFonts w:ascii="Garamond" w:hAnsi="Garamond"/>
          <w:lang w:val="de-DE"/>
        </w:rPr>
        <w:t>tung der Bauten (Häuser, Tempel, Paläste, Wirtschaftsgebäude, Läden, Befestigungen etc.) sowie der Fre</w:t>
      </w:r>
      <w:r w:rsidRPr="00B475DF">
        <w:rPr>
          <w:rFonts w:ascii="Garamond" w:hAnsi="Garamond"/>
          <w:lang w:val="de-DE"/>
        </w:rPr>
        <w:t>i</w:t>
      </w:r>
      <w:r w:rsidRPr="00B475DF">
        <w:rPr>
          <w:rFonts w:ascii="Garamond" w:hAnsi="Garamond"/>
          <w:lang w:val="de-DE"/>
        </w:rPr>
        <w:t>flächen (Straßen und Plätze) wird die Konzeption und Nutzung von Siedlungen erarbe</w:t>
      </w:r>
      <w:r w:rsidRPr="00B475DF">
        <w:rPr>
          <w:rFonts w:ascii="Garamond" w:hAnsi="Garamond"/>
          <w:lang w:val="de-DE"/>
        </w:rPr>
        <w:t>i</w:t>
      </w:r>
      <w:r w:rsidRPr="00B475DF">
        <w:rPr>
          <w:rFonts w:ascii="Garamond" w:hAnsi="Garamond"/>
          <w:lang w:val="de-DE"/>
        </w:rPr>
        <w:t>tet. Um die Funktionen der Siedlungsbereiche und einzelner Gebäude zu erschließen, werden ergänzend Funde und Befunde sowie relevante Keilschrifttexte zu Hilfe geno</w:t>
      </w:r>
      <w:r w:rsidRPr="00B475DF">
        <w:rPr>
          <w:rFonts w:ascii="Garamond" w:hAnsi="Garamond"/>
          <w:lang w:val="de-DE"/>
        </w:rPr>
        <w:t>m</w:t>
      </w:r>
      <w:r w:rsidRPr="00B475DF">
        <w:rPr>
          <w:rFonts w:ascii="Garamond" w:hAnsi="Garamond"/>
          <w:lang w:val="de-DE"/>
        </w:rPr>
        <w:t>men. Schließlich wird erschlossen, wie die Menschen in den Siedlungen lebten und we</w:t>
      </w:r>
      <w:r w:rsidRPr="00B475DF">
        <w:rPr>
          <w:rFonts w:ascii="Garamond" w:hAnsi="Garamond"/>
          <w:lang w:val="de-DE"/>
        </w:rPr>
        <w:t>l</w:t>
      </w:r>
      <w:r w:rsidRPr="00B475DF">
        <w:rPr>
          <w:rFonts w:ascii="Garamond" w:hAnsi="Garamond"/>
          <w:lang w:val="de-DE"/>
        </w:rPr>
        <w:t>chen Berufen und Täti</w:t>
      </w:r>
      <w:r w:rsidRPr="00B475DF">
        <w:rPr>
          <w:rFonts w:ascii="Garamond" w:hAnsi="Garamond"/>
          <w:lang w:val="de-DE"/>
        </w:rPr>
        <w:t>g</w:t>
      </w:r>
      <w:r w:rsidRPr="00B475DF">
        <w:rPr>
          <w:rFonts w:ascii="Garamond" w:hAnsi="Garamond"/>
          <w:lang w:val="de-DE"/>
        </w:rPr>
        <w:t>keiten sie nachgingen.</w:t>
      </w:r>
    </w:p>
    <w:p w14:paraId="3EA6BEC2" w14:textId="3DFB83B1" w:rsidR="00734319" w:rsidRPr="00A25CE6" w:rsidRDefault="00734319" w:rsidP="004C6038">
      <w:pPr>
        <w:spacing w:before="120"/>
        <w:rPr>
          <w:rFonts w:ascii="Garamond" w:hAnsi="Garamond"/>
          <w:smallCaps/>
          <w:lang w:val="de-DE"/>
        </w:rPr>
      </w:pPr>
      <w:r w:rsidRPr="007E1D74">
        <w:rPr>
          <w:rFonts w:ascii="Garamond" w:hAnsi="Garamond"/>
          <w:smallCaps/>
          <w:lang w:val="de-DE"/>
        </w:rPr>
        <w:t xml:space="preserve">Prof. </w:t>
      </w:r>
      <w:proofErr w:type="spellStart"/>
      <w:r w:rsidRPr="007E1D74">
        <w:rPr>
          <w:rFonts w:ascii="Garamond" w:hAnsi="Garamond"/>
          <w:smallCaps/>
          <w:lang w:val="de-DE"/>
        </w:rPr>
        <w:t>dr.</w:t>
      </w:r>
      <w:proofErr w:type="spellEnd"/>
      <w:r w:rsidRPr="007E1D74">
        <w:rPr>
          <w:rFonts w:ascii="Garamond" w:hAnsi="Garamond"/>
          <w:smallCaps/>
          <w:lang w:val="de-DE"/>
        </w:rPr>
        <w:t xml:space="preserve"> Adelheid Otto/Dr. </w:t>
      </w:r>
      <w:r w:rsidRPr="00A25CE6">
        <w:rPr>
          <w:rFonts w:ascii="Garamond" w:hAnsi="Garamond"/>
          <w:smallCaps/>
          <w:lang w:val="de-DE"/>
        </w:rPr>
        <w:t xml:space="preserve">Anne </w:t>
      </w:r>
      <w:proofErr w:type="spellStart"/>
      <w:r w:rsidRPr="00A25CE6">
        <w:rPr>
          <w:rFonts w:ascii="Garamond" w:hAnsi="Garamond"/>
          <w:smallCaps/>
          <w:lang w:val="de-DE"/>
        </w:rPr>
        <w:t>Löhnert</w:t>
      </w:r>
      <w:proofErr w:type="spellEnd"/>
    </w:p>
    <w:p w14:paraId="1DF0EAE6" w14:textId="25BE8F0D" w:rsidR="00734319" w:rsidRPr="00DC1FE3" w:rsidRDefault="00734319" w:rsidP="00734319">
      <w:pPr>
        <w:rPr>
          <w:rFonts w:ascii="Garamond" w:hAnsi="Garamond"/>
          <w:b/>
          <w:lang w:val="de-DE"/>
        </w:rPr>
      </w:pPr>
      <w:r w:rsidRPr="00DC1FE3">
        <w:rPr>
          <w:rFonts w:ascii="Garamond" w:hAnsi="Garamond"/>
          <w:b/>
          <w:lang w:val="de-DE"/>
        </w:rPr>
        <w:t xml:space="preserve">Hauptseminar: </w:t>
      </w:r>
      <w:r w:rsidR="009E5E06" w:rsidRPr="006A250E">
        <w:rPr>
          <w:b/>
          <w:lang w:val="de-DE"/>
        </w:rPr>
        <w:t>Schule in Mesopotamien</w:t>
      </w:r>
    </w:p>
    <w:p w14:paraId="3E704BE7" w14:textId="77777777" w:rsidR="00734319" w:rsidRPr="00A25CE6" w:rsidRDefault="00734319" w:rsidP="00734319">
      <w:pPr>
        <w:rPr>
          <w:rFonts w:ascii="Garamond" w:hAnsi="Garamond"/>
          <w:lang w:val="de-DE"/>
        </w:rPr>
      </w:pPr>
      <w:r w:rsidRPr="00A25CE6">
        <w:rPr>
          <w:rFonts w:ascii="Garamond" w:hAnsi="Garamond"/>
          <w:lang w:val="de-DE"/>
        </w:rPr>
        <w:t>2-stündig</w:t>
      </w:r>
    </w:p>
    <w:p w14:paraId="751CA84B" w14:textId="77777777" w:rsidR="00734319" w:rsidRDefault="00734319" w:rsidP="00734319">
      <w:pPr>
        <w:rPr>
          <w:rFonts w:ascii="Garamond" w:hAnsi="Garamond"/>
          <w:bCs/>
          <w:iCs/>
          <w:lang w:val="de-DE"/>
        </w:rPr>
      </w:pPr>
      <w:r w:rsidRPr="00A25CE6">
        <w:rPr>
          <w:rFonts w:ascii="Garamond" w:hAnsi="Garamond"/>
          <w:bCs/>
          <w:iCs/>
          <w:lang w:val="de-DE"/>
        </w:rPr>
        <w:t>Mi. 16-18 Uhr</w:t>
      </w:r>
      <w:r>
        <w:rPr>
          <w:rFonts w:ascii="Garamond" w:hAnsi="Garamond"/>
          <w:bCs/>
          <w:iCs/>
          <w:lang w:val="de-DE"/>
        </w:rPr>
        <w:t xml:space="preserve"> c.t., wöchentlich, </w:t>
      </w:r>
      <w:r w:rsidRPr="00A25CE6">
        <w:rPr>
          <w:rFonts w:ascii="Garamond" w:hAnsi="Garamond"/>
          <w:bCs/>
          <w:iCs/>
          <w:lang w:val="de-DE"/>
        </w:rPr>
        <w:t>Schellingstraße 12, Raum K427</w:t>
      </w:r>
    </w:p>
    <w:p w14:paraId="67713B1B" w14:textId="18D33E3D" w:rsidR="00734319" w:rsidRDefault="00734319" w:rsidP="00734319">
      <w:pPr>
        <w:rPr>
          <w:rFonts w:ascii="Garamond" w:hAnsi="Garamond"/>
          <w:bCs/>
          <w:iCs/>
          <w:lang w:val="de-DE"/>
        </w:rPr>
      </w:pPr>
      <w:r>
        <w:rPr>
          <w:rFonts w:ascii="Garamond" w:hAnsi="Garamond"/>
          <w:bCs/>
          <w:iCs/>
          <w:lang w:val="de-DE"/>
        </w:rPr>
        <w:t>Beginn: 1</w:t>
      </w:r>
      <w:r w:rsidR="009E5E06">
        <w:rPr>
          <w:rFonts w:ascii="Garamond" w:hAnsi="Garamond"/>
          <w:bCs/>
          <w:iCs/>
          <w:lang w:val="de-DE"/>
        </w:rPr>
        <w:t>7</w:t>
      </w:r>
      <w:r>
        <w:rPr>
          <w:rFonts w:ascii="Garamond" w:hAnsi="Garamond"/>
          <w:bCs/>
          <w:iCs/>
          <w:lang w:val="de-DE"/>
        </w:rPr>
        <w:t>.10.201</w:t>
      </w:r>
      <w:r w:rsidR="009E5E06">
        <w:rPr>
          <w:rFonts w:ascii="Garamond" w:hAnsi="Garamond"/>
          <w:bCs/>
          <w:iCs/>
          <w:lang w:val="de-DE"/>
        </w:rPr>
        <w:t>8</w:t>
      </w:r>
      <w:r>
        <w:rPr>
          <w:rFonts w:ascii="Garamond" w:hAnsi="Garamond"/>
          <w:bCs/>
          <w:iCs/>
          <w:lang w:val="de-DE"/>
        </w:rPr>
        <w:t>, Ende: 0</w:t>
      </w:r>
      <w:r w:rsidR="009E5E06">
        <w:rPr>
          <w:rFonts w:ascii="Garamond" w:hAnsi="Garamond"/>
          <w:bCs/>
          <w:iCs/>
          <w:lang w:val="de-DE"/>
        </w:rPr>
        <w:t>6.02.2019</w:t>
      </w:r>
    </w:p>
    <w:p w14:paraId="2EAFCB9B" w14:textId="77777777" w:rsidR="00D8575D" w:rsidRPr="00D8575D" w:rsidRDefault="00D8575D" w:rsidP="00D8575D">
      <w:pPr>
        <w:rPr>
          <w:rFonts w:ascii="Garamond" w:hAnsi="Garamond"/>
          <w:lang w:val="de-DE"/>
        </w:rPr>
      </w:pPr>
      <w:r w:rsidRPr="00D8575D">
        <w:rPr>
          <w:rFonts w:ascii="Garamond" w:hAnsi="Garamond"/>
          <w:lang w:val="de-DE"/>
        </w:rPr>
        <w:t>Das Seminar behandelt die Schulausbildung im Alten Orient, Schule als physischer Raum, Schüler und Schülerinnen, Lehrende und das Schul-Curriculum. Der Zeitraum umfasst im Wesentlichen das zweite Jahrtausend v. Chr.</w:t>
      </w:r>
    </w:p>
    <w:p w14:paraId="2922CDC1" w14:textId="77777777" w:rsidR="00D8575D" w:rsidRPr="00082641" w:rsidRDefault="00D8575D" w:rsidP="00D8575D">
      <w:pPr>
        <w:rPr>
          <w:lang w:val="de-DE"/>
        </w:rPr>
      </w:pPr>
      <w:r w:rsidRPr="00D8575D">
        <w:rPr>
          <w:rFonts w:ascii="Garamond" w:hAnsi="Garamond"/>
          <w:lang w:val="de-DE"/>
        </w:rPr>
        <w:t xml:space="preserve">Ausgangspunkt sind Schülertafeln, die in Ur, </w:t>
      </w:r>
      <w:proofErr w:type="spellStart"/>
      <w:r w:rsidRPr="00D8575D">
        <w:rPr>
          <w:rFonts w:ascii="Garamond" w:hAnsi="Garamond"/>
          <w:lang w:val="de-DE"/>
        </w:rPr>
        <w:t>Nippur</w:t>
      </w:r>
      <w:proofErr w:type="spellEnd"/>
      <w:r w:rsidRPr="00D8575D">
        <w:rPr>
          <w:rFonts w:ascii="Garamond" w:hAnsi="Garamond"/>
          <w:lang w:val="de-DE"/>
        </w:rPr>
        <w:t xml:space="preserve">, </w:t>
      </w:r>
      <w:proofErr w:type="spellStart"/>
      <w:r w:rsidRPr="00D8575D">
        <w:rPr>
          <w:rFonts w:ascii="Garamond" w:hAnsi="Garamond"/>
          <w:lang w:val="de-DE"/>
        </w:rPr>
        <w:t>Sippar</w:t>
      </w:r>
      <w:proofErr w:type="spellEnd"/>
      <w:r w:rsidRPr="00D8575D">
        <w:rPr>
          <w:rFonts w:ascii="Garamond" w:hAnsi="Garamond"/>
          <w:lang w:val="de-DE"/>
        </w:rPr>
        <w:t xml:space="preserve">, </w:t>
      </w:r>
      <w:proofErr w:type="spellStart"/>
      <w:r w:rsidRPr="00D8575D">
        <w:rPr>
          <w:rFonts w:ascii="Garamond" w:hAnsi="Garamond"/>
          <w:lang w:val="de-DE"/>
        </w:rPr>
        <w:t>Ugarit</w:t>
      </w:r>
      <w:proofErr w:type="spellEnd"/>
      <w:r w:rsidRPr="00D8575D">
        <w:rPr>
          <w:rFonts w:ascii="Garamond" w:hAnsi="Garamond"/>
          <w:lang w:val="de-DE"/>
        </w:rPr>
        <w:t xml:space="preserve"> und anderen Orten gefunden wurden. Diese geben Auskunft über den Schüleralltag und Lerninhalte. A</w:t>
      </w:r>
      <w:r w:rsidRPr="00D8575D">
        <w:rPr>
          <w:rFonts w:ascii="Garamond" w:hAnsi="Garamond"/>
          <w:lang w:val="de-DE"/>
        </w:rPr>
        <w:t>n</w:t>
      </w:r>
      <w:r w:rsidRPr="00D8575D">
        <w:rPr>
          <w:rFonts w:ascii="Garamond" w:hAnsi="Garamond"/>
          <w:lang w:val="de-DE"/>
        </w:rPr>
        <w:lastRenderedPageBreak/>
        <w:t>hand von Fallbeispielen wird untersucht, in welchen Gebäuden und Räumen der Unte</w:t>
      </w:r>
      <w:r w:rsidRPr="00D8575D">
        <w:rPr>
          <w:rFonts w:ascii="Garamond" w:hAnsi="Garamond"/>
          <w:lang w:val="de-DE"/>
        </w:rPr>
        <w:t>r</w:t>
      </w:r>
      <w:r w:rsidRPr="00D8575D">
        <w:rPr>
          <w:rFonts w:ascii="Garamond" w:hAnsi="Garamond"/>
          <w:lang w:val="de-DE"/>
        </w:rPr>
        <w:t>richt stattfand, welche Inhalte unterrichtet wurde, welche Personen unterrichteten und wer lernte, welchen Gerätschaften vonnöten waren, wie der Ton für die Tafeln aufbere</w:t>
      </w:r>
      <w:r w:rsidRPr="00D8575D">
        <w:rPr>
          <w:rFonts w:ascii="Garamond" w:hAnsi="Garamond"/>
          <w:lang w:val="de-DE"/>
        </w:rPr>
        <w:t>i</w:t>
      </w:r>
      <w:r w:rsidRPr="00D8575D">
        <w:rPr>
          <w:rFonts w:ascii="Garamond" w:hAnsi="Garamond"/>
          <w:lang w:val="de-DE"/>
        </w:rPr>
        <w:t>tet wurde etc.</w:t>
      </w:r>
    </w:p>
    <w:p w14:paraId="76E5F1E7" w14:textId="77777777" w:rsidR="00B22230" w:rsidRPr="00F7793D" w:rsidRDefault="00B22230" w:rsidP="00B22230">
      <w:pPr>
        <w:widowControl w:val="0"/>
        <w:autoSpaceDE w:val="0"/>
        <w:autoSpaceDN w:val="0"/>
        <w:adjustRightInd w:val="0"/>
        <w:spacing w:before="120"/>
        <w:rPr>
          <w:rFonts w:ascii="Garamond" w:hAnsi="Garamond" w:cs="LMUCompatilFact"/>
          <w:smallCaps/>
          <w:color w:val="000000"/>
          <w:lang w:val="de-DE"/>
        </w:rPr>
      </w:pPr>
      <w:r w:rsidRPr="00F7793D">
        <w:rPr>
          <w:rFonts w:ascii="Garamond" w:hAnsi="Garamond" w:cs="LMUCompatilFact"/>
          <w:smallCaps/>
          <w:color w:val="000000"/>
          <w:lang w:val="de-DE"/>
        </w:rPr>
        <w:t xml:space="preserve">Simon </w:t>
      </w:r>
      <w:proofErr w:type="spellStart"/>
      <w:r w:rsidRPr="00F7793D">
        <w:rPr>
          <w:rFonts w:ascii="Garamond" w:hAnsi="Garamond" w:cs="LMUCompatilFact"/>
          <w:smallCaps/>
          <w:color w:val="000000"/>
          <w:lang w:val="de-DE"/>
        </w:rPr>
        <w:t>Halama</w:t>
      </w:r>
      <w:proofErr w:type="spellEnd"/>
      <w:r w:rsidRPr="00F7793D">
        <w:rPr>
          <w:rFonts w:ascii="Garamond" w:hAnsi="Garamond" w:cs="LMUCompatilFact"/>
          <w:smallCaps/>
          <w:color w:val="000000"/>
          <w:lang w:val="de-DE"/>
        </w:rPr>
        <w:t>, M.A.</w:t>
      </w:r>
    </w:p>
    <w:p w14:paraId="192E2992" w14:textId="77777777" w:rsidR="00D365AA" w:rsidRPr="00D825A7" w:rsidRDefault="00D365AA" w:rsidP="00D365AA">
      <w:pPr>
        <w:rPr>
          <w:rFonts w:ascii="Garamond" w:hAnsi="Garamond"/>
          <w:b/>
          <w:lang w:val="de-DE"/>
        </w:rPr>
      </w:pPr>
      <w:r w:rsidRPr="00D825A7">
        <w:rPr>
          <w:rFonts w:ascii="Garamond" w:hAnsi="Garamond"/>
          <w:b/>
          <w:lang w:val="de-DE"/>
        </w:rPr>
        <w:t xml:space="preserve">Proseminar: Das Reich von </w:t>
      </w:r>
      <w:proofErr w:type="spellStart"/>
      <w:r w:rsidRPr="00D825A7">
        <w:rPr>
          <w:rFonts w:ascii="Garamond" w:hAnsi="Garamond"/>
          <w:b/>
          <w:lang w:val="de-DE"/>
        </w:rPr>
        <w:t>Agade</w:t>
      </w:r>
      <w:proofErr w:type="spellEnd"/>
    </w:p>
    <w:p w14:paraId="653C242B" w14:textId="77777777" w:rsidR="00F7793D" w:rsidRDefault="00F7793D" w:rsidP="0008360C">
      <w:pPr>
        <w:rPr>
          <w:rFonts w:ascii="Garamond" w:hAnsi="Garamond"/>
          <w:iCs/>
          <w:lang w:val="de-DE"/>
        </w:rPr>
      </w:pPr>
      <w:r>
        <w:rPr>
          <w:rFonts w:ascii="Garamond" w:hAnsi="Garamond"/>
          <w:iCs/>
          <w:lang w:val="de-DE"/>
        </w:rPr>
        <w:t>2-stündig</w:t>
      </w:r>
    </w:p>
    <w:p w14:paraId="4CF9C8C1" w14:textId="4345BD6D" w:rsidR="001148BE" w:rsidRDefault="001148BE" w:rsidP="0008360C">
      <w:pPr>
        <w:rPr>
          <w:rFonts w:ascii="Garamond" w:hAnsi="Garamond"/>
          <w:iCs/>
          <w:lang w:val="de-DE"/>
        </w:rPr>
      </w:pPr>
      <w:r w:rsidRPr="00F7793D">
        <w:rPr>
          <w:rFonts w:ascii="Garamond" w:hAnsi="Garamond"/>
          <w:iCs/>
          <w:lang w:val="de-DE"/>
        </w:rPr>
        <w:t>Do. 10-12 Uhr</w:t>
      </w:r>
      <w:r w:rsidR="00F7793D">
        <w:rPr>
          <w:rFonts w:ascii="Garamond" w:hAnsi="Garamond"/>
          <w:iCs/>
          <w:lang w:val="de-DE"/>
        </w:rPr>
        <w:t xml:space="preserve"> c.t., wöchentlich, </w:t>
      </w:r>
      <w:r w:rsidRPr="00F7793D">
        <w:rPr>
          <w:rFonts w:ascii="Garamond" w:hAnsi="Garamond"/>
          <w:iCs/>
          <w:lang w:val="de-DE"/>
        </w:rPr>
        <w:t>Schellingstraße 12, Raum K427</w:t>
      </w:r>
    </w:p>
    <w:p w14:paraId="6B144D8B" w14:textId="388B2B9D" w:rsidR="00F7793D" w:rsidRDefault="00F7793D" w:rsidP="0008360C">
      <w:pPr>
        <w:rPr>
          <w:rFonts w:ascii="Garamond" w:hAnsi="Garamond"/>
          <w:iCs/>
          <w:lang w:val="de-DE"/>
        </w:rPr>
      </w:pPr>
      <w:r>
        <w:rPr>
          <w:rFonts w:ascii="Garamond" w:hAnsi="Garamond"/>
          <w:iCs/>
          <w:lang w:val="de-DE"/>
        </w:rPr>
        <w:t>Beginn: 1</w:t>
      </w:r>
      <w:r w:rsidR="00D365AA">
        <w:rPr>
          <w:rFonts w:ascii="Garamond" w:hAnsi="Garamond"/>
          <w:iCs/>
          <w:lang w:val="de-DE"/>
        </w:rPr>
        <w:t>8</w:t>
      </w:r>
      <w:r>
        <w:rPr>
          <w:rFonts w:ascii="Garamond" w:hAnsi="Garamond"/>
          <w:iCs/>
          <w:lang w:val="de-DE"/>
        </w:rPr>
        <w:t>.10.201</w:t>
      </w:r>
      <w:r w:rsidR="00D365AA">
        <w:rPr>
          <w:rFonts w:ascii="Garamond" w:hAnsi="Garamond"/>
          <w:iCs/>
          <w:lang w:val="de-DE"/>
        </w:rPr>
        <w:t>8</w:t>
      </w:r>
      <w:r>
        <w:rPr>
          <w:rFonts w:ascii="Garamond" w:hAnsi="Garamond"/>
          <w:iCs/>
          <w:lang w:val="de-DE"/>
        </w:rPr>
        <w:t>, Ende: 0</w:t>
      </w:r>
      <w:r w:rsidR="00D365AA">
        <w:rPr>
          <w:rFonts w:ascii="Garamond" w:hAnsi="Garamond"/>
          <w:iCs/>
          <w:lang w:val="de-DE"/>
        </w:rPr>
        <w:t>7.02.2019</w:t>
      </w:r>
    </w:p>
    <w:p w14:paraId="65957405" w14:textId="77777777" w:rsidR="006E0970" w:rsidRPr="006E0970" w:rsidRDefault="006E0970" w:rsidP="006E0970">
      <w:pPr>
        <w:rPr>
          <w:rFonts w:ascii="Garamond" w:hAnsi="Garamond"/>
          <w:lang w:val="de-DE"/>
        </w:rPr>
      </w:pPr>
      <w:r w:rsidRPr="006E0970">
        <w:rPr>
          <w:rFonts w:ascii="Garamond" w:hAnsi="Garamond"/>
          <w:lang w:val="de-DE"/>
        </w:rPr>
        <w:t xml:space="preserve">In der </w:t>
      </w:r>
      <w:proofErr w:type="spellStart"/>
      <w:r w:rsidRPr="006E0970">
        <w:rPr>
          <w:rFonts w:ascii="Garamond" w:hAnsi="Garamond"/>
          <w:lang w:val="de-DE"/>
        </w:rPr>
        <w:t>Akkadzeit</w:t>
      </w:r>
      <w:proofErr w:type="spellEnd"/>
      <w:r w:rsidRPr="006E0970">
        <w:rPr>
          <w:rFonts w:ascii="Garamond" w:hAnsi="Garamond"/>
          <w:lang w:val="de-DE"/>
        </w:rPr>
        <w:t xml:space="preserve"> entsteht in Mesopotamien zum ersten Mal in der Geschichte ein Staat, der als Großreich bezeichnet werden kann und für viele spätere Generationen das Vo</w:t>
      </w:r>
      <w:r w:rsidRPr="006E0970">
        <w:rPr>
          <w:rFonts w:ascii="Garamond" w:hAnsi="Garamond"/>
          <w:lang w:val="de-DE"/>
        </w:rPr>
        <w:t>r</w:t>
      </w:r>
      <w:r w:rsidRPr="006E0970">
        <w:rPr>
          <w:rFonts w:ascii="Garamond" w:hAnsi="Garamond"/>
          <w:lang w:val="de-DE"/>
        </w:rPr>
        <w:t>bild und Muster des Imperiums war. Wir wollen im Seminar ve</w:t>
      </w:r>
      <w:r w:rsidRPr="006E0970">
        <w:rPr>
          <w:rFonts w:ascii="Garamond" w:hAnsi="Garamond"/>
          <w:lang w:val="de-DE"/>
        </w:rPr>
        <w:t>r</w:t>
      </w:r>
      <w:r w:rsidRPr="006E0970">
        <w:rPr>
          <w:rFonts w:ascii="Garamond" w:hAnsi="Garamond"/>
          <w:lang w:val="de-DE"/>
        </w:rPr>
        <w:t xml:space="preserve">schiedenste Facetten dieses Reiches und der Zeit behandeln, von der Geschichte, über die Kunst bis hin zu ausgewählten Fundorten, um zu sehen, inwiefern das </w:t>
      </w:r>
      <w:proofErr w:type="spellStart"/>
      <w:r w:rsidRPr="006E0970">
        <w:rPr>
          <w:rFonts w:ascii="Garamond" w:hAnsi="Garamond"/>
          <w:lang w:val="de-DE"/>
        </w:rPr>
        <w:t>Akkadreich</w:t>
      </w:r>
      <w:proofErr w:type="spellEnd"/>
      <w:r w:rsidRPr="006E0970">
        <w:rPr>
          <w:rFonts w:ascii="Garamond" w:hAnsi="Garamond"/>
          <w:lang w:val="de-DE"/>
        </w:rPr>
        <w:t xml:space="preserve"> unseren Vorstellungen eines Imperiums entsprach.</w:t>
      </w:r>
    </w:p>
    <w:p w14:paraId="3190BF61" w14:textId="77777777" w:rsidR="006E0970" w:rsidRPr="006E0970" w:rsidRDefault="006E0970" w:rsidP="006E0970">
      <w:pPr>
        <w:rPr>
          <w:rFonts w:ascii="Garamond" w:hAnsi="Garamond"/>
          <w:sz w:val="22"/>
          <w:szCs w:val="22"/>
        </w:rPr>
      </w:pPr>
      <w:proofErr w:type="spellStart"/>
      <w:r w:rsidRPr="006E0970">
        <w:rPr>
          <w:rFonts w:ascii="Garamond" w:hAnsi="Garamond"/>
          <w:i/>
          <w:iCs/>
          <w:sz w:val="22"/>
          <w:szCs w:val="22"/>
        </w:rPr>
        <w:t>Einführende</w:t>
      </w:r>
      <w:proofErr w:type="spellEnd"/>
      <w:r w:rsidRPr="006E0970">
        <w:rPr>
          <w:rFonts w:ascii="Garamond" w:hAnsi="Garamond"/>
          <w:i/>
          <w:iCs/>
          <w:sz w:val="22"/>
          <w:szCs w:val="22"/>
        </w:rPr>
        <w:t xml:space="preserve"> </w:t>
      </w:r>
      <w:proofErr w:type="spellStart"/>
      <w:r w:rsidRPr="006E0970">
        <w:rPr>
          <w:rFonts w:ascii="Garamond" w:hAnsi="Garamond"/>
          <w:i/>
          <w:iCs/>
          <w:sz w:val="22"/>
          <w:szCs w:val="22"/>
        </w:rPr>
        <w:t>Literatur</w:t>
      </w:r>
      <w:proofErr w:type="spellEnd"/>
      <w:r w:rsidRPr="006E0970">
        <w:rPr>
          <w:rFonts w:ascii="Garamond" w:hAnsi="Garamond"/>
          <w:sz w:val="22"/>
          <w:szCs w:val="22"/>
        </w:rPr>
        <w:t>:</w:t>
      </w:r>
    </w:p>
    <w:p w14:paraId="190AC4BB" w14:textId="77777777" w:rsidR="006E0970" w:rsidRPr="00EA3095" w:rsidRDefault="006E0970" w:rsidP="006E0970">
      <w:pPr>
        <w:spacing w:before="60" w:after="60"/>
        <w:ind w:left="720" w:hanging="720"/>
        <w:jc w:val="both"/>
      </w:pPr>
      <w:r w:rsidRPr="006E0970">
        <w:rPr>
          <w:rFonts w:ascii="Garamond" w:hAnsi="Garamond"/>
          <w:sz w:val="22"/>
          <w:szCs w:val="22"/>
        </w:rPr>
        <w:t xml:space="preserve">Benjamin R. Foster: The Age of Agade. </w:t>
      </w:r>
      <w:proofErr w:type="gramStart"/>
      <w:r w:rsidRPr="006E0970">
        <w:rPr>
          <w:rFonts w:ascii="Garamond" w:hAnsi="Garamond"/>
          <w:sz w:val="22"/>
          <w:szCs w:val="22"/>
        </w:rPr>
        <w:t>Inventing empire in ancient Mesopotamia.</w:t>
      </w:r>
      <w:proofErr w:type="gramEnd"/>
      <w:r w:rsidRPr="006E0970">
        <w:rPr>
          <w:rFonts w:ascii="Garamond" w:hAnsi="Garamond"/>
          <w:sz w:val="22"/>
          <w:szCs w:val="22"/>
        </w:rPr>
        <w:t xml:space="preserve"> Lo</w:t>
      </w:r>
      <w:r w:rsidRPr="006E0970">
        <w:rPr>
          <w:rFonts w:ascii="Garamond" w:hAnsi="Garamond"/>
          <w:sz w:val="22"/>
          <w:szCs w:val="22"/>
        </w:rPr>
        <w:t>n</w:t>
      </w:r>
      <w:r w:rsidRPr="006E0970">
        <w:rPr>
          <w:rFonts w:ascii="Garamond" w:hAnsi="Garamond"/>
          <w:sz w:val="22"/>
          <w:szCs w:val="22"/>
        </w:rPr>
        <w:t>don/New York: Routledge – 2016</w:t>
      </w:r>
      <w:r w:rsidRPr="00912F84">
        <w:rPr>
          <w:sz w:val="22"/>
          <w:szCs w:val="22"/>
        </w:rPr>
        <w:t>.</w:t>
      </w:r>
    </w:p>
    <w:p w14:paraId="7188EFD0" w14:textId="77777777" w:rsidR="004C6038" w:rsidRPr="007E1D74" w:rsidRDefault="004C6038" w:rsidP="00D55931">
      <w:pPr>
        <w:rPr>
          <w:rFonts w:ascii="Garamond" w:hAnsi="Garamond"/>
          <w:b/>
          <w:lang w:val="de-DE"/>
        </w:rPr>
      </w:pPr>
    </w:p>
    <w:p w14:paraId="501EEADA" w14:textId="4D249412" w:rsidR="00544A84" w:rsidRPr="007E1D74" w:rsidRDefault="00544A84" w:rsidP="00494F16">
      <w:pPr>
        <w:spacing w:after="120"/>
        <w:rPr>
          <w:rFonts w:ascii="Garamond" w:hAnsi="Garamond"/>
          <w:b/>
          <w:bCs/>
          <w:smallCaps/>
          <w:sz w:val="32"/>
          <w:szCs w:val="32"/>
          <w:lang w:val="de-DE"/>
        </w:rPr>
      </w:pPr>
      <w:r w:rsidRPr="007E1D74">
        <w:rPr>
          <w:rFonts w:ascii="Garamond" w:hAnsi="Garamond"/>
          <w:b/>
          <w:bCs/>
          <w:smallCaps/>
          <w:sz w:val="32"/>
          <w:szCs w:val="32"/>
          <w:lang w:val="de-DE"/>
        </w:rPr>
        <w:t>Übungen</w:t>
      </w:r>
    </w:p>
    <w:p w14:paraId="2CFBACB3" w14:textId="6DFA29C5" w:rsidR="00A7271D" w:rsidRPr="00A7271D" w:rsidRDefault="00A7271D" w:rsidP="00A7271D">
      <w:pPr>
        <w:rPr>
          <w:rFonts w:ascii="Garamond" w:hAnsi="Garamond"/>
          <w:smallCaps/>
          <w:lang w:val="de-DE"/>
        </w:rPr>
      </w:pPr>
      <w:r w:rsidRPr="007E1D74">
        <w:rPr>
          <w:rFonts w:ascii="Garamond" w:hAnsi="Garamond"/>
          <w:smallCaps/>
          <w:lang w:val="de-DE"/>
        </w:rPr>
        <w:t xml:space="preserve">Dr. Kai </w:t>
      </w:r>
      <w:proofErr w:type="spellStart"/>
      <w:r w:rsidRPr="007E1D74">
        <w:rPr>
          <w:rFonts w:ascii="Garamond" w:hAnsi="Garamond"/>
          <w:smallCaps/>
          <w:lang w:val="de-DE"/>
        </w:rPr>
        <w:t>Kaniuth</w:t>
      </w:r>
      <w:proofErr w:type="spellEnd"/>
      <w:r w:rsidRPr="007E1D74">
        <w:rPr>
          <w:rFonts w:ascii="Garamond" w:hAnsi="Garamond"/>
          <w:smallCaps/>
          <w:lang w:val="de-DE"/>
        </w:rPr>
        <w:t xml:space="preserve">/Dr. </w:t>
      </w:r>
      <w:r w:rsidRPr="00A7271D">
        <w:rPr>
          <w:rFonts w:ascii="Garamond" w:hAnsi="Garamond"/>
          <w:smallCaps/>
          <w:lang w:val="de-DE"/>
        </w:rPr>
        <w:t>Caroline von Nicolai</w:t>
      </w:r>
    </w:p>
    <w:p w14:paraId="35A9FD84" w14:textId="77777777" w:rsidR="00A7271D" w:rsidRPr="00DC1FE3" w:rsidRDefault="00A7271D" w:rsidP="00A7271D">
      <w:pPr>
        <w:rPr>
          <w:rFonts w:ascii="Garamond" w:hAnsi="Garamond"/>
          <w:b/>
          <w:lang w:val="de-DE"/>
        </w:rPr>
      </w:pPr>
      <w:r w:rsidRPr="00DC1FE3">
        <w:rPr>
          <w:rFonts w:ascii="Garamond" w:hAnsi="Garamond"/>
          <w:b/>
          <w:lang w:val="de-DE"/>
        </w:rPr>
        <w:t>Tafelübung: Methodische Grundlagen der archäologischen Fächer I: Typologie, Chronologie, Karten (für BA Archäologie)</w:t>
      </w:r>
    </w:p>
    <w:p w14:paraId="30F33907" w14:textId="2360D62A" w:rsidR="00A7271D" w:rsidRDefault="00A7271D" w:rsidP="00A7271D">
      <w:pPr>
        <w:rPr>
          <w:rFonts w:ascii="Garamond" w:hAnsi="Garamond" w:cs="LMUCompatilFact"/>
          <w:color w:val="000000"/>
          <w:lang w:val="de-DE"/>
        </w:rPr>
      </w:pPr>
      <w:r w:rsidRPr="00A25CE6">
        <w:rPr>
          <w:rFonts w:ascii="Garamond" w:hAnsi="Garamond"/>
          <w:iCs/>
          <w:lang w:val="de-DE"/>
        </w:rPr>
        <w:t>Mo. 8-10 Uhr</w:t>
      </w:r>
      <w:r w:rsidR="00A25CE6">
        <w:rPr>
          <w:rFonts w:ascii="Garamond" w:hAnsi="Garamond"/>
          <w:iCs/>
          <w:lang w:val="de-DE"/>
        </w:rPr>
        <w:t xml:space="preserve"> c.t.</w:t>
      </w:r>
      <w:r w:rsidR="00F7793D">
        <w:rPr>
          <w:rFonts w:ascii="Garamond" w:hAnsi="Garamond"/>
          <w:iCs/>
          <w:lang w:val="de-DE"/>
        </w:rPr>
        <w:t xml:space="preserve">, wöchentlich, </w:t>
      </w:r>
      <w:proofErr w:type="spellStart"/>
      <w:r w:rsidR="00F7793D" w:rsidRPr="00DC1FE3">
        <w:rPr>
          <w:rFonts w:ascii="Garamond" w:hAnsi="Garamond" w:cs="LMUCompatilFact"/>
          <w:color w:val="000000"/>
          <w:lang w:val="de-DE"/>
        </w:rPr>
        <w:t>Geschw</w:t>
      </w:r>
      <w:proofErr w:type="spellEnd"/>
      <w:r w:rsidR="00F7793D" w:rsidRPr="00DC1FE3">
        <w:rPr>
          <w:rFonts w:ascii="Garamond" w:hAnsi="Garamond" w:cs="LMUCompatilFact"/>
          <w:color w:val="000000"/>
          <w:lang w:val="de-DE"/>
        </w:rPr>
        <w:t>.-Scholl-Pl. 1 (</w:t>
      </w:r>
      <w:r w:rsidR="00F16D7E">
        <w:rPr>
          <w:rFonts w:ascii="Garamond" w:hAnsi="Garamond" w:cs="LMUCompatilFact"/>
          <w:color w:val="000000"/>
          <w:lang w:val="de-DE"/>
        </w:rPr>
        <w:t>A</w:t>
      </w:r>
      <w:r w:rsidR="00F7793D" w:rsidRPr="00DC1FE3">
        <w:rPr>
          <w:rFonts w:ascii="Garamond" w:hAnsi="Garamond" w:cs="LMUCompatilFact"/>
          <w:color w:val="000000"/>
          <w:lang w:val="de-DE"/>
        </w:rPr>
        <w:t>), Raum</w:t>
      </w:r>
      <w:r w:rsidR="00F16D7E">
        <w:rPr>
          <w:rFonts w:ascii="Garamond" w:hAnsi="Garamond" w:cs="LMUCompatilFact"/>
          <w:color w:val="000000"/>
          <w:lang w:val="de-DE"/>
        </w:rPr>
        <w:t xml:space="preserve"> A 119</w:t>
      </w:r>
    </w:p>
    <w:p w14:paraId="0D3D18C3" w14:textId="7898BF6B" w:rsidR="00971E60" w:rsidRDefault="00971E60" w:rsidP="00A7271D">
      <w:pPr>
        <w:rPr>
          <w:rFonts w:ascii="Garamond" w:hAnsi="Garamond" w:cs="LMUCompatilFact"/>
          <w:color w:val="000000"/>
          <w:lang w:val="de-DE"/>
        </w:rPr>
      </w:pPr>
      <w:r>
        <w:rPr>
          <w:rFonts w:ascii="Garamond" w:hAnsi="Garamond" w:cs="LMUCompatilFact"/>
          <w:color w:val="000000"/>
          <w:lang w:val="de-DE"/>
        </w:rPr>
        <w:t>Beginn: 1</w:t>
      </w:r>
      <w:r w:rsidR="00F16D7E">
        <w:rPr>
          <w:rFonts w:ascii="Garamond" w:hAnsi="Garamond" w:cs="LMUCompatilFact"/>
          <w:color w:val="000000"/>
          <w:lang w:val="de-DE"/>
        </w:rPr>
        <w:t>5</w:t>
      </w:r>
      <w:r>
        <w:rPr>
          <w:rFonts w:ascii="Garamond" w:hAnsi="Garamond" w:cs="LMUCompatilFact"/>
          <w:color w:val="000000"/>
          <w:lang w:val="de-DE"/>
        </w:rPr>
        <w:t>.10.201</w:t>
      </w:r>
      <w:r w:rsidR="00F16D7E">
        <w:rPr>
          <w:rFonts w:ascii="Garamond" w:hAnsi="Garamond" w:cs="LMUCompatilFact"/>
          <w:color w:val="000000"/>
          <w:lang w:val="de-DE"/>
        </w:rPr>
        <w:t>8</w:t>
      </w:r>
      <w:r>
        <w:rPr>
          <w:rFonts w:ascii="Garamond" w:hAnsi="Garamond" w:cs="LMUCompatilFact"/>
          <w:color w:val="000000"/>
          <w:lang w:val="de-DE"/>
        </w:rPr>
        <w:t>, Ende: 0</w:t>
      </w:r>
      <w:r w:rsidR="00F16D7E">
        <w:rPr>
          <w:rFonts w:ascii="Garamond" w:hAnsi="Garamond" w:cs="LMUCompatilFact"/>
          <w:color w:val="000000"/>
          <w:lang w:val="de-DE"/>
        </w:rPr>
        <w:t>4</w:t>
      </w:r>
      <w:r>
        <w:rPr>
          <w:rFonts w:ascii="Garamond" w:hAnsi="Garamond" w:cs="LMUCompatilFact"/>
          <w:color w:val="000000"/>
          <w:lang w:val="de-DE"/>
        </w:rPr>
        <w:t>.02.201</w:t>
      </w:r>
      <w:r w:rsidR="00F16D7E">
        <w:rPr>
          <w:rFonts w:ascii="Garamond" w:hAnsi="Garamond" w:cs="LMUCompatilFact"/>
          <w:color w:val="000000"/>
          <w:lang w:val="de-DE"/>
        </w:rPr>
        <w:t>9</w:t>
      </w:r>
    </w:p>
    <w:p w14:paraId="11C057BC" w14:textId="77777777" w:rsidR="0039606F" w:rsidRPr="0039606F" w:rsidRDefault="0039606F" w:rsidP="0039606F">
      <w:pPr>
        <w:rPr>
          <w:rFonts w:ascii="Garamond" w:hAnsi="Garamond"/>
          <w:lang w:val="de-DE"/>
        </w:rPr>
      </w:pPr>
      <w:r w:rsidRPr="0039606F">
        <w:rPr>
          <w:rFonts w:ascii="Garamond" w:hAnsi="Garamond"/>
          <w:lang w:val="de-DE"/>
        </w:rPr>
        <w:t>Im Rahmen dieser Lehrveranstaltungen werden die grundlegenden Methoden der ve</w:t>
      </w:r>
      <w:r w:rsidRPr="0039606F">
        <w:rPr>
          <w:rFonts w:ascii="Garamond" w:hAnsi="Garamond"/>
          <w:lang w:val="de-DE"/>
        </w:rPr>
        <w:t>r</w:t>
      </w:r>
      <w:r w:rsidRPr="0039606F">
        <w:rPr>
          <w:rFonts w:ascii="Garamond" w:hAnsi="Garamond"/>
          <w:lang w:val="de-DE"/>
        </w:rPr>
        <w:t>schiedenen archäologischen Fachrichtungen, z. B. Typologie, Chronologie und Karti</w:t>
      </w:r>
      <w:r w:rsidRPr="0039606F">
        <w:rPr>
          <w:rFonts w:ascii="Garamond" w:hAnsi="Garamond"/>
          <w:lang w:val="de-DE"/>
        </w:rPr>
        <w:t>e</w:t>
      </w:r>
      <w:r w:rsidRPr="0039606F">
        <w:rPr>
          <w:rFonts w:ascii="Garamond" w:hAnsi="Garamond"/>
          <w:lang w:val="de-DE"/>
        </w:rPr>
        <w:t xml:space="preserve">rungen, vorgestellt und anhand von Beispielen erläutert. </w:t>
      </w:r>
    </w:p>
    <w:p w14:paraId="0214816C" w14:textId="77777777" w:rsidR="00A7271D" w:rsidRPr="00DC1FE3" w:rsidRDefault="00A7271D" w:rsidP="00A7271D">
      <w:pPr>
        <w:rPr>
          <w:rFonts w:ascii="Garamond" w:hAnsi="Garamond"/>
          <w:i/>
          <w:iCs/>
          <w:lang w:val="de-DE"/>
        </w:rPr>
      </w:pPr>
      <w:r w:rsidRPr="00DC1FE3">
        <w:rPr>
          <w:rFonts w:ascii="Garamond" w:hAnsi="Garamond"/>
          <w:b/>
          <w:bCs/>
          <w:lang w:val="de-DE"/>
        </w:rPr>
        <w:t xml:space="preserve">Es müssen beide Tafelübungen belegt werden! </w:t>
      </w:r>
    </w:p>
    <w:p w14:paraId="1692BDFE" w14:textId="65F0A871" w:rsidR="00A7271D" w:rsidRPr="00A7271D" w:rsidRDefault="00A7271D" w:rsidP="004C6038">
      <w:pPr>
        <w:spacing w:before="120"/>
        <w:rPr>
          <w:rFonts w:ascii="Garamond" w:hAnsi="Garamond"/>
          <w:smallCaps/>
          <w:lang w:val="de-DE"/>
        </w:rPr>
      </w:pPr>
      <w:r>
        <w:rPr>
          <w:rFonts w:ascii="Garamond" w:hAnsi="Garamond"/>
          <w:smallCaps/>
          <w:lang w:val="de-DE"/>
        </w:rPr>
        <w:t xml:space="preserve">Dr. </w:t>
      </w:r>
      <w:r w:rsidRPr="00A7271D">
        <w:rPr>
          <w:rFonts w:ascii="Garamond" w:hAnsi="Garamond"/>
          <w:smallCaps/>
          <w:lang w:val="de-DE"/>
        </w:rPr>
        <w:t xml:space="preserve">Kai </w:t>
      </w:r>
      <w:proofErr w:type="spellStart"/>
      <w:r w:rsidRPr="00A7271D">
        <w:rPr>
          <w:rFonts w:ascii="Garamond" w:hAnsi="Garamond"/>
          <w:smallCaps/>
          <w:lang w:val="de-DE"/>
        </w:rPr>
        <w:t>Kaniuth</w:t>
      </w:r>
      <w:proofErr w:type="spellEnd"/>
      <w:r w:rsidRPr="00A7271D">
        <w:rPr>
          <w:rFonts w:ascii="Garamond" w:hAnsi="Garamond"/>
          <w:smallCaps/>
          <w:lang w:val="de-DE"/>
        </w:rPr>
        <w:t>/</w:t>
      </w:r>
      <w:r>
        <w:rPr>
          <w:rFonts w:ascii="Garamond" w:hAnsi="Garamond"/>
          <w:smallCaps/>
          <w:lang w:val="de-DE"/>
        </w:rPr>
        <w:t xml:space="preserve">Dr. </w:t>
      </w:r>
      <w:r w:rsidRPr="00A7271D">
        <w:rPr>
          <w:rFonts w:ascii="Garamond" w:hAnsi="Garamond"/>
          <w:smallCaps/>
          <w:lang w:val="de-DE"/>
        </w:rPr>
        <w:t>Caroline von Nicolai</w:t>
      </w:r>
    </w:p>
    <w:p w14:paraId="51E6FE7D" w14:textId="77777777" w:rsidR="00A7271D" w:rsidRPr="00DC1FE3" w:rsidRDefault="00A7271D" w:rsidP="00A7271D">
      <w:pPr>
        <w:rPr>
          <w:rFonts w:ascii="Garamond" w:hAnsi="Garamond"/>
          <w:b/>
          <w:lang w:val="de-DE"/>
        </w:rPr>
      </w:pPr>
      <w:r w:rsidRPr="00DC1FE3">
        <w:rPr>
          <w:rFonts w:ascii="Garamond" w:hAnsi="Garamond"/>
          <w:b/>
          <w:lang w:val="de-DE"/>
        </w:rPr>
        <w:t>Tafelübung: Methodische Grundlagen der archäologischen Fächer II: Stil- und Bildanalyse (für BA-Archäologie)</w:t>
      </w:r>
    </w:p>
    <w:p w14:paraId="0276968F" w14:textId="21206EC8" w:rsidR="00A7271D" w:rsidRDefault="00A7271D" w:rsidP="00A7271D">
      <w:pPr>
        <w:rPr>
          <w:rFonts w:ascii="Garamond" w:hAnsi="Garamond" w:cs="LMUCompatilFact"/>
          <w:color w:val="000000"/>
          <w:lang w:val="de-DE"/>
        </w:rPr>
      </w:pPr>
      <w:r w:rsidRPr="00A25CE6">
        <w:rPr>
          <w:rFonts w:ascii="Garamond" w:hAnsi="Garamond"/>
          <w:iCs/>
          <w:lang w:val="de-DE"/>
        </w:rPr>
        <w:t>Mo. 10-12 Uhr</w:t>
      </w:r>
      <w:r w:rsidR="00A25CE6">
        <w:rPr>
          <w:rFonts w:ascii="Garamond" w:hAnsi="Garamond"/>
          <w:iCs/>
          <w:lang w:val="de-DE"/>
        </w:rPr>
        <w:t xml:space="preserve"> c.t.</w:t>
      </w:r>
      <w:r w:rsidR="00F7793D">
        <w:rPr>
          <w:rFonts w:ascii="Garamond" w:hAnsi="Garamond"/>
          <w:iCs/>
          <w:lang w:val="de-DE"/>
        </w:rPr>
        <w:t xml:space="preserve">, wöchentlich, </w:t>
      </w:r>
      <w:proofErr w:type="spellStart"/>
      <w:r w:rsidR="00F7793D" w:rsidRPr="00DC1FE3">
        <w:rPr>
          <w:rFonts w:ascii="Garamond" w:hAnsi="Garamond" w:cs="LMUCompatilFact"/>
          <w:color w:val="000000"/>
          <w:lang w:val="de-DE"/>
        </w:rPr>
        <w:t>Geschw</w:t>
      </w:r>
      <w:proofErr w:type="spellEnd"/>
      <w:r w:rsidR="00F7793D" w:rsidRPr="00DC1FE3">
        <w:rPr>
          <w:rFonts w:ascii="Garamond" w:hAnsi="Garamond" w:cs="LMUCompatilFact"/>
          <w:color w:val="000000"/>
          <w:lang w:val="de-DE"/>
        </w:rPr>
        <w:t>.-Scholl-Pl. 1 (</w:t>
      </w:r>
      <w:r w:rsidR="00F16D7E">
        <w:rPr>
          <w:rFonts w:ascii="Garamond" w:hAnsi="Garamond" w:cs="LMUCompatilFact"/>
          <w:color w:val="000000"/>
          <w:lang w:val="de-DE"/>
        </w:rPr>
        <w:t>A</w:t>
      </w:r>
      <w:r w:rsidR="00F16D7E" w:rsidRPr="00DC1FE3">
        <w:rPr>
          <w:rFonts w:ascii="Garamond" w:hAnsi="Garamond" w:cs="LMUCompatilFact"/>
          <w:color w:val="000000"/>
          <w:lang w:val="de-DE"/>
        </w:rPr>
        <w:t>), Raum</w:t>
      </w:r>
      <w:r w:rsidR="00F16D7E">
        <w:rPr>
          <w:rFonts w:ascii="Garamond" w:hAnsi="Garamond" w:cs="LMUCompatilFact"/>
          <w:color w:val="000000"/>
          <w:lang w:val="de-DE"/>
        </w:rPr>
        <w:t xml:space="preserve"> A 119</w:t>
      </w:r>
    </w:p>
    <w:p w14:paraId="38B25C39" w14:textId="77777777" w:rsidR="00F16D7E" w:rsidRDefault="00F16D7E" w:rsidP="00F16D7E">
      <w:pPr>
        <w:rPr>
          <w:rFonts w:ascii="Garamond" w:hAnsi="Garamond" w:cs="LMUCompatilFact"/>
          <w:color w:val="000000"/>
          <w:lang w:val="de-DE"/>
        </w:rPr>
      </w:pPr>
      <w:r>
        <w:rPr>
          <w:rFonts w:ascii="Garamond" w:hAnsi="Garamond" w:cs="LMUCompatilFact"/>
          <w:color w:val="000000"/>
          <w:lang w:val="de-DE"/>
        </w:rPr>
        <w:t>Beginn: 15.10.2018, Ende: 04.02.2019</w:t>
      </w:r>
    </w:p>
    <w:p w14:paraId="4E36DBDC" w14:textId="77777777" w:rsidR="00752D6D" w:rsidRPr="0036784E" w:rsidRDefault="00752D6D" w:rsidP="00752D6D">
      <w:pPr>
        <w:rPr>
          <w:lang w:val="de-DE"/>
        </w:rPr>
      </w:pPr>
      <w:r w:rsidRPr="00752D6D">
        <w:rPr>
          <w:rFonts w:ascii="Garamond" w:hAnsi="Garamond"/>
          <w:lang w:val="de-DE"/>
        </w:rPr>
        <w:t>Im Fokus dieser Lehrveranstaltungen stehen Fragen der Stilanalyse sowie des Verstän</w:t>
      </w:r>
      <w:r w:rsidRPr="00752D6D">
        <w:rPr>
          <w:rFonts w:ascii="Garamond" w:hAnsi="Garamond"/>
          <w:lang w:val="de-DE"/>
        </w:rPr>
        <w:t>d</w:t>
      </w:r>
      <w:r w:rsidRPr="00752D6D">
        <w:rPr>
          <w:rFonts w:ascii="Garamond" w:hAnsi="Garamond"/>
          <w:lang w:val="de-DE"/>
        </w:rPr>
        <w:t>nisses von Bildwerken aller beteiligten archäologischen Fachrichtu</w:t>
      </w:r>
      <w:r w:rsidRPr="00752D6D">
        <w:rPr>
          <w:rFonts w:ascii="Garamond" w:hAnsi="Garamond"/>
          <w:lang w:val="de-DE"/>
        </w:rPr>
        <w:t>n</w:t>
      </w:r>
      <w:r w:rsidRPr="00752D6D">
        <w:rPr>
          <w:rFonts w:ascii="Garamond" w:hAnsi="Garamond"/>
          <w:lang w:val="de-DE"/>
        </w:rPr>
        <w:t>gen. Diese werden anhand von Beispielen erläutert</w:t>
      </w:r>
      <w:r w:rsidRPr="0036784E">
        <w:rPr>
          <w:lang w:val="de-DE"/>
        </w:rPr>
        <w:t>.</w:t>
      </w:r>
    </w:p>
    <w:p w14:paraId="6ED5582A" w14:textId="77777777" w:rsidR="00A7271D" w:rsidRPr="00DC1FE3" w:rsidRDefault="00A7271D" w:rsidP="00A7271D">
      <w:pPr>
        <w:rPr>
          <w:rFonts w:ascii="Garamond" w:hAnsi="Garamond"/>
          <w:i/>
          <w:iCs/>
          <w:lang w:val="de-DE"/>
        </w:rPr>
      </w:pPr>
      <w:r w:rsidRPr="00DC1FE3">
        <w:rPr>
          <w:rFonts w:ascii="Garamond" w:hAnsi="Garamond"/>
          <w:b/>
          <w:bCs/>
          <w:lang w:val="de-DE"/>
        </w:rPr>
        <w:t>Es müssen beide Tafelübungen belegt werden!</w:t>
      </w:r>
    </w:p>
    <w:p w14:paraId="0C1A7404" w14:textId="6A950831" w:rsidR="0021164E" w:rsidRPr="00A7271D" w:rsidRDefault="0021164E" w:rsidP="0021164E">
      <w:pPr>
        <w:spacing w:before="120"/>
        <w:rPr>
          <w:rFonts w:ascii="Garamond" w:hAnsi="Garamond"/>
          <w:smallCaps/>
          <w:lang w:val="de-DE"/>
        </w:rPr>
      </w:pPr>
      <w:r>
        <w:rPr>
          <w:rFonts w:ascii="Garamond" w:hAnsi="Garamond"/>
          <w:smallCaps/>
          <w:lang w:val="de-DE"/>
        </w:rPr>
        <w:t xml:space="preserve">Dr. Kai </w:t>
      </w:r>
      <w:proofErr w:type="spellStart"/>
      <w:r>
        <w:rPr>
          <w:rFonts w:ascii="Garamond" w:hAnsi="Garamond"/>
          <w:smallCaps/>
          <w:lang w:val="de-DE"/>
        </w:rPr>
        <w:t>Kaniuth</w:t>
      </w:r>
      <w:proofErr w:type="spellEnd"/>
    </w:p>
    <w:p w14:paraId="6DE17832" w14:textId="19311C06" w:rsidR="0021164E" w:rsidRPr="00D825A7" w:rsidRDefault="0021164E" w:rsidP="0021164E">
      <w:pPr>
        <w:rPr>
          <w:rFonts w:ascii="Garamond" w:hAnsi="Garamond"/>
          <w:b/>
          <w:lang w:val="de-DE"/>
        </w:rPr>
      </w:pPr>
      <w:r w:rsidRPr="00D825A7">
        <w:rPr>
          <w:rFonts w:ascii="Garamond" w:hAnsi="Garamond"/>
          <w:b/>
          <w:lang w:val="de-DE"/>
        </w:rPr>
        <w:t>Wein und Gold</w:t>
      </w:r>
      <w:r w:rsidR="00D825A7" w:rsidRPr="00D825A7">
        <w:rPr>
          <w:rFonts w:ascii="Garamond" w:hAnsi="Garamond"/>
          <w:b/>
          <w:lang w:val="de-DE"/>
        </w:rPr>
        <w:t xml:space="preserve"> - Archäologie Georgiens</w:t>
      </w:r>
    </w:p>
    <w:p w14:paraId="1FDCE118" w14:textId="77777777" w:rsidR="00E9352E" w:rsidRDefault="0021164E" w:rsidP="00E9352E">
      <w:pPr>
        <w:rPr>
          <w:rFonts w:ascii="Garamond" w:hAnsi="Garamond"/>
          <w:iCs/>
          <w:lang w:val="de-DE"/>
        </w:rPr>
      </w:pPr>
      <w:r w:rsidRPr="00A25CE6">
        <w:rPr>
          <w:rFonts w:ascii="Garamond" w:hAnsi="Garamond"/>
          <w:iCs/>
          <w:lang w:val="de-DE"/>
        </w:rPr>
        <w:t>Mo. 1</w:t>
      </w:r>
      <w:r>
        <w:rPr>
          <w:rFonts w:ascii="Garamond" w:hAnsi="Garamond"/>
          <w:iCs/>
          <w:lang w:val="de-DE"/>
        </w:rPr>
        <w:t>4</w:t>
      </w:r>
      <w:r w:rsidRPr="00A25CE6">
        <w:rPr>
          <w:rFonts w:ascii="Garamond" w:hAnsi="Garamond"/>
          <w:iCs/>
          <w:lang w:val="de-DE"/>
        </w:rPr>
        <w:t>-1</w:t>
      </w:r>
      <w:r>
        <w:rPr>
          <w:rFonts w:ascii="Garamond" w:hAnsi="Garamond"/>
          <w:iCs/>
          <w:lang w:val="de-DE"/>
        </w:rPr>
        <w:t>6</w:t>
      </w:r>
      <w:r w:rsidRPr="00A25CE6">
        <w:rPr>
          <w:rFonts w:ascii="Garamond" w:hAnsi="Garamond"/>
          <w:iCs/>
          <w:lang w:val="de-DE"/>
        </w:rPr>
        <w:t xml:space="preserve"> Uhr</w:t>
      </w:r>
      <w:r>
        <w:rPr>
          <w:rFonts w:ascii="Garamond" w:hAnsi="Garamond"/>
          <w:iCs/>
          <w:lang w:val="de-DE"/>
        </w:rPr>
        <w:t xml:space="preserve"> c.t., wöchentlich, </w:t>
      </w:r>
      <w:r w:rsidRPr="009B3B34">
        <w:rPr>
          <w:rFonts w:ascii="Garamond" w:hAnsi="Garamond"/>
          <w:iCs/>
          <w:lang w:val="de-DE"/>
        </w:rPr>
        <w:t>Schellingstraße 12, Raum K427</w:t>
      </w:r>
    </w:p>
    <w:p w14:paraId="554C8ED5" w14:textId="77B40824" w:rsidR="0021164E" w:rsidRDefault="0021164E" w:rsidP="00E9352E">
      <w:pPr>
        <w:rPr>
          <w:rFonts w:ascii="Garamond" w:hAnsi="Garamond" w:cs="LMUCompatilFact"/>
          <w:color w:val="000000"/>
          <w:lang w:val="de-DE"/>
        </w:rPr>
      </w:pPr>
      <w:r>
        <w:rPr>
          <w:rFonts w:ascii="Garamond" w:hAnsi="Garamond" w:cs="LMUCompatilFact"/>
          <w:color w:val="000000"/>
          <w:lang w:val="de-DE"/>
        </w:rPr>
        <w:t>Beginn: 15.10.2018, Ende: 04.02.2019</w:t>
      </w:r>
    </w:p>
    <w:p w14:paraId="3C643BFA" w14:textId="77777777" w:rsidR="00A742B6" w:rsidRPr="00A742B6" w:rsidRDefault="00A742B6" w:rsidP="00A742B6">
      <w:pPr>
        <w:rPr>
          <w:rFonts w:ascii="Garamond" w:hAnsi="Garamond"/>
          <w:lang w:val="de-DE"/>
        </w:rPr>
      </w:pPr>
      <w:r w:rsidRPr="00A742B6">
        <w:rPr>
          <w:rFonts w:ascii="Garamond" w:hAnsi="Garamond"/>
          <w:lang w:val="de-DE"/>
        </w:rPr>
        <w:t>Das diesjährige Partnerland der Frankfurter Buchmesse, Georgien, bietet mit einem re</w:t>
      </w:r>
      <w:r w:rsidRPr="00A742B6">
        <w:rPr>
          <w:rFonts w:ascii="Garamond" w:hAnsi="Garamond"/>
          <w:lang w:val="de-DE"/>
        </w:rPr>
        <w:t>i</w:t>
      </w:r>
      <w:r w:rsidRPr="00A742B6">
        <w:rPr>
          <w:rFonts w:ascii="Garamond" w:hAnsi="Garamond"/>
          <w:lang w:val="de-DE"/>
        </w:rPr>
        <w:t>chen archäologischen Begleitprogramm die Gelegenheit, einen einmalig fundierten Ei</w:t>
      </w:r>
      <w:r w:rsidRPr="00A742B6">
        <w:rPr>
          <w:rFonts w:ascii="Garamond" w:hAnsi="Garamond"/>
          <w:lang w:val="de-DE"/>
        </w:rPr>
        <w:t>n</w:t>
      </w:r>
      <w:r w:rsidRPr="00A742B6">
        <w:rPr>
          <w:rFonts w:ascii="Garamond" w:hAnsi="Garamond"/>
          <w:lang w:val="de-DE"/>
        </w:rPr>
        <w:t>blick in die Kulturgeschichte des Südkaukasus zu erreichen. In der Veranstaltung wird grundlegendes Basiswissen zur Region vermittelt, das durch eine mehrtägige Exkursion nach Frankfurt zum Besuch von Ausstellungen und einer Fachtagung vertieft werden soll.</w:t>
      </w:r>
    </w:p>
    <w:p w14:paraId="3FABC9A9" w14:textId="2187B386" w:rsidR="00A742B6" w:rsidRPr="00A742B6" w:rsidRDefault="00A742B6" w:rsidP="00A742B6">
      <w:pPr>
        <w:rPr>
          <w:rFonts w:ascii="Garamond" w:hAnsi="Garamond"/>
          <w:bCs/>
          <w:smallCaps/>
          <w:lang w:val="de-DE"/>
        </w:rPr>
      </w:pPr>
      <w:r w:rsidRPr="00A742B6">
        <w:rPr>
          <w:rFonts w:ascii="Garamond" w:hAnsi="Garamond"/>
          <w:lang w:val="de-DE"/>
        </w:rPr>
        <w:lastRenderedPageBreak/>
        <w:t>Die Teilnehmer sollen in die Lage versetzt werden, wesentliche historische, m</w:t>
      </w:r>
      <w:r w:rsidRPr="00A742B6">
        <w:rPr>
          <w:rFonts w:ascii="Garamond" w:hAnsi="Garamond"/>
          <w:lang w:val="de-DE"/>
        </w:rPr>
        <w:t>a</w:t>
      </w:r>
      <w:r w:rsidRPr="00A742B6">
        <w:rPr>
          <w:rFonts w:ascii="Garamond" w:hAnsi="Garamond"/>
          <w:lang w:val="de-DE"/>
        </w:rPr>
        <w:t xml:space="preserve">terielle und soziale Entwicklungen im Spannungsfeld zwischen dem Alten Orient und den </w:t>
      </w:r>
      <w:proofErr w:type="spellStart"/>
      <w:r w:rsidRPr="00A742B6">
        <w:rPr>
          <w:rFonts w:ascii="Garamond" w:hAnsi="Garamond"/>
          <w:lang w:val="de-DE"/>
        </w:rPr>
        <w:t>ci</w:t>
      </w:r>
      <w:r w:rsidRPr="00A742B6">
        <w:rPr>
          <w:rFonts w:ascii="Garamond" w:hAnsi="Garamond"/>
          <w:lang w:val="de-DE"/>
        </w:rPr>
        <w:t>s</w:t>
      </w:r>
      <w:r w:rsidRPr="00A742B6">
        <w:rPr>
          <w:rFonts w:ascii="Garamond" w:hAnsi="Garamond"/>
          <w:lang w:val="de-DE"/>
        </w:rPr>
        <w:t>kaukasischen</w:t>
      </w:r>
      <w:proofErr w:type="spellEnd"/>
      <w:r w:rsidRPr="00A742B6">
        <w:rPr>
          <w:rFonts w:ascii="Garamond" w:hAnsi="Garamond"/>
          <w:lang w:val="de-DE"/>
        </w:rPr>
        <w:t xml:space="preserve"> Regionen einordnen zu können</w:t>
      </w:r>
      <w:r>
        <w:rPr>
          <w:rFonts w:ascii="Garamond" w:hAnsi="Garamond"/>
          <w:lang w:val="de-DE"/>
        </w:rPr>
        <w:t>.</w:t>
      </w:r>
    </w:p>
    <w:p w14:paraId="344760B3" w14:textId="3746092A" w:rsidR="004E6A05" w:rsidRPr="00DC1FE3" w:rsidRDefault="005D40CC" w:rsidP="004C6038">
      <w:pPr>
        <w:spacing w:before="120"/>
        <w:rPr>
          <w:rFonts w:ascii="Garamond" w:hAnsi="Garamond"/>
          <w:b/>
          <w:bCs/>
          <w:lang w:val="de-DE"/>
        </w:rPr>
      </w:pPr>
      <w:r w:rsidRPr="00A7271D">
        <w:rPr>
          <w:rFonts w:ascii="Garamond" w:hAnsi="Garamond"/>
          <w:bCs/>
          <w:smallCaps/>
          <w:lang w:val="de-DE"/>
        </w:rPr>
        <w:t xml:space="preserve">Manfred </w:t>
      </w:r>
      <w:proofErr w:type="spellStart"/>
      <w:r w:rsidRPr="00A7271D">
        <w:rPr>
          <w:rFonts w:ascii="Garamond" w:hAnsi="Garamond"/>
          <w:bCs/>
          <w:smallCaps/>
          <w:lang w:val="de-DE"/>
        </w:rPr>
        <w:t>Lerchl</w:t>
      </w:r>
      <w:proofErr w:type="spellEnd"/>
      <w:r w:rsidR="00494F16">
        <w:rPr>
          <w:rFonts w:ascii="Garamond" w:hAnsi="Garamond"/>
          <w:bCs/>
          <w:smallCaps/>
          <w:lang w:val="de-DE"/>
        </w:rPr>
        <w:t>, M.A.</w:t>
      </w:r>
      <w:r w:rsidRPr="00A7271D">
        <w:rPr>
          <w:rFonts w:ascii="Garamond" w:hAnsi="Garamond"/>
          <w:smallCaps/>
          <w:lang w:val="de-DE"/>
        </w:rPr>
        <w:br/>
      </w:r>
      <w:r w:rsidR="004E6A05" w:rsidRPr="00DC1FE3">
        <w:rPr>
          <w:rFonts w:ascii="Garamond" w:hAnsi="Garamond"/>
          <w:b/>
          <w:bCs/>
          <w:lang w:val="de-DE"/>
        </w:rPr>
        <w:t>Zeichenübung und Digitale Bildbearbeitung</w:t>
      </w:r>
    </w:p>
    <w:p w14:paraId="3EB86BB9" w14:textId="77777777" w:rsidR="00971E60" w:rsidRDefault="004E6A05" w:rsidP="009B3B34">
      <w:pPr>
        <w:spacing w:before="120"/>
        <w:rPr>
          <w:rFonts w:ascii="Garamond" w:hAnsi="Garamond"/>
          <w:iCs/>
          <w:lang w:val="de-DE"/>
        </w:rPr>
      </w:pPr>
      <w:r w:rsidRPr="009B3B34">
        <w:rPr>
          <w:rFonts w:ascii="Garamond" w:hAnsi="Garamond"/>
          <w:b/>
          <w:iCs/>
          <w:lang w:val="de-DE"/>
        </w:rPr>
        <w:t>Mi. 12-14 Uhr</w:t>
      </w:r>
      <w:r w:rsidR="009B3B34">
        <w:rPr>
          <w:rFonts w:ascii="Garamond" w:hAnsi="Garamond"/>
          <w:iCs/>
          <w:lang w:val="de-DE"/>
        </w:rPr>
        <w:t xml:space="preserve">, c.t., wöchentlich, </w:t>
      </w:r>
      <w:r w:rsidR="007528CD" w:rsidRPr="009B3B34">
        <w:rPr>
          <w:rFonts w:ascii="Garamond" w:hAnsi="Garamond"/>
          <w:iCs/>
          <w:lang w:val="de-DE"/>
        </w:rPr>
        <w:t>Schellingstraße 12, Raum K</w:t>
      </w:r>
      <w:r w:rsidRPr="009B3B34">
        <w:rPr>
          <w:rFonts w:ascii="Garamond" w:hAnsi="Garamond"/>
          <w:iCs/>
          <w:lang w:val="de-DE"/>
        </w:rPr>
        <w:t>427</w:t>
      </w:r>
    </w:p>
    <w:p w14:paraId="2F3076AA" w14:textId="6F9264E1" w:rsidR="00971E60" w:rsidRDefault="00971E60" w:rsidP="00971E60">
      <w:pPr>
        <w:rPr>
          <w:rFonts w:ascii="Garamond" w:hAnsi="Garamond" w:cs="LMUCompatilFact"/>
          <w:color w:val="000000"/>
          <w:lang w:val="de-DE"/>
        </w:rPr>
      </w:pPr>
      <w:r>
        <w:rPr>
          <w:rFonts w:ascii="Garamond" w:hAnsi="Garamond" w:cs="LMUCompatilFact"/>
          <w:color w:val="000000"/>
          <w:lang w:val="de-DE"/>
        </w:rPr>
        <w:t>Beginn: 1</w:t>
      </w:r>
      <w:r w:rsidR="00E95C76">
        <w:rPr>
          <w:rFonts w:ascii="Garamond" w:hAnsi="Garamond" w:cs="LMUCompatilFact"/>
          <w:color w:val="000000"/>
          <w:lang w:val="de-DE"/>
        </w:rPr>
        <w:t>7.10.2018, Ende: 06</w:t>
      </w:r>
      <w:r>
        <w:rPr>
          <w:rFonts w:ascii="Garamond" w:hAnsi="Garamond" w:cs="LMUCompatilFact"/>
          <w:color w:val="000000"/>
          <w:lang w:val="de-DE"/>
        </w:rPr>
        <w:t>.02.201</w:t>
      </w:r>
      <w:r w:rsidR="00E95C76">
        <w:rPr>
          <w:rFonts w:ascii="Garamond" w:hAnsi="Garamond" w:cs="LMUCompatilFact"/>
          <w:color w:val="000000"/>
          <w:lang w:val="de-DE"/>
        </w:rPr>
        <w:t>9</w:t>
      </w:r>
    </w:p>
    <w:p w14:paraId="2223BAC0" w14:textId="4FC011F8" w:rsidR="00B868A1" w:rsidRPr="00B868A1" w:rsidRDefault="00B868A1" w:rsidP="00971E60">
      <w:pPr>
        <w:rPr>
          <w:rFonts w:ascii="Garamond" w:hAnsi="Garamond"/>
          <w:iCs/>
          <w:lang w:val="de-DE"/>
        </w:rPr>
      </w:pPr>
      <w:r w:rsidRPr="00B868A1">
        <w:rPr>
          <w:rFonts w:ascii="Garamond" w:hAnsi="Garamond"/>
          <w:lang w:val="de-DE"/>
        </w:rPr>
        <w:t>In der Zeichenübung werden Keramik und Kleinfunde wie Terrakotten, Siegel, Klei</w:t>
      </w:r>
      <w:r w:rsidRPr="00B868A1">
        <w:rPr>
          <w:rFonts w:ascii="Garamond" w:hAnsi="Garamond"/>
          <w:lang w:val="de-DE"/>
        </w:rPr>
        <w:t>n</w:t>
      </w:r>
      <w:r w:rsidRPr="00B868A1">
        <w:rPr>
          <w:rFonts w:ascii="Garamond" w:hAnsi="Garamond"/>
          <w:lang w:val="de-DE"/>
        </w:rPr>
        <w:t>plastiken und Metallgeräte wissenschaftlich gezeichnet.</w:t>
      </w:r>
      <w:r w:rsidRPr="00B868A1">
        <w:rPr>
          <w:rFonts w:ascii="Garamond" w:hAnsi="Garamond"/>
          <w:lang w:val="de-DE"/>
        </w:rPr>
        <w:br/>
        <w:t>Sämtliche benötigte Materialien werden bereitgestellt</w:t>
      </w:r>
    </w:p>
    <w:p w14:paraId="15984FA3" w14:textId="77777777" w:rsidR="00971E60" w:rsidRDefault="009B3B34" w:rsidP="009B3B34">
      <w:pPr>
        <w:spacing w:before="120"/>
        <w:rPr>
          <w:rFonts w:ascii="Garamond" w:hAnsi="Garamond"/>
          <w:iCs/>
          <w:lang w:val="de-DE"/>
        </w:rPr>
      </w:pPr>
      <w:r w:rsidRPr="009B3B34">
        <w:rPr>
          <w:rFonts w:ascii="Garamond" w:hAnsi="Garamond"/>
          <w:b/>
          <w:iCs/>
          <w:lang w:val="de-DE"/>
        </w:rPr>
        <w:t>Mi. 14-16 Uhr</w:t>
      </w:r>
      <w:r>
        <w:rPr>
          <w:rFonts w:ascii="Garamond" w:hAnsi="Garamond"/>
          <w:iCs/>
          <w:lang w:val="de-DE"/>
        </w:rPr>
        <w:t xml:space="preserve"> c.t., wöchentlich, </w:t>
      </w:r>
      <w:r w:rsidRPr="009B3B34">
        <w:rPr>
          <w:rFonts w:ascii="Garamond" w:hAnsi="Garamond"/>
          <w:iCs/>
          <w:lang w:val="de-DE"/>
        </w:rPr>
        <w:t>Schellingstr. 3, Raum K01 (ITZ)</w:t>
      </w:r>
    </w:p>
    <w:p w14:paraId="52A33B18" w14:textId="4F8653A8" w:rsidR="00971E60" w:rsidRDefault="00971E60" w:rsidP="00971E60">
      <w:pPr>
        <w:rPr>
          <w:rFonts w:ascii="Garamond" w:hAnsi="Garamond" w:cs="LMUCompatilFact"/>
          <w:color w:val="000000"/>
          <w:lang w:val="de-DE"/>
        </w:rPr>
      </w:pPr>
      <w:r>
        <w:rPr>
          <w:rFonts w:ascii="Garamond" w:hAnsi="Garamond" w:cs="LMUCompatilFact"/>
          <w:color w:val="000000"/>
          <w:lang w:val="de-DE"/>
        </w:rPr>
        <w:t>Beginn: 1</w:t>
      </w:r>
      <w:r w:rsidR="00E95C76">
        <w:rPr>
          <w:rFonts w:ascii="Garamond" w:hAnsi="Garamond" w:cs="LMUCompatilFact"/>
          <w:color w:val="000000"/>
          <w:lang w:val="de-DE"/>
        </w:rPr>
        <w:t>7</w:t>
      </w:r>
      <w:r>
        <w:rPr>
          <w:rFonts w:ascii="Garamond" w:hAnsi="Garamond" w:cs="LMUCompatilFact"/>
          <w:color w:val="000000"/>
          <w:lang w:val="de-DE"/>
        </w:rPr>
        <w:t>.10.201</w:t>
      </w:r>
      <w:r w:rsidR="00E95C76">
        <w:rPr>
          <w:rFonts w:ascii="Garamond" w:hAnsi="Garamond" w:cs="LMUCompatilFact"/>
          <w:color w:val="000000"/>
          <w:lang w:val="de-DE"/>
        </w:rPr>
        <w:t>8</w:t>
      </w:r>
      <w:r>
        <w:rPr>
          <w:rFonts w:ascii="Garamond" w:hAnsi="Garamond" w:cs="LMUCompatilFact"/>
          <w:color w:val="000000"/>
          <w:lang w:val="de-DE"/>
        </w:rPr>
        <w:t>, Ende: 0</w:t>
      </w:r>
      <w:r w:rsidR="00E95C76">
        <w:rPr>
          <w:rFonts w:ascii="Garamond" w:hAnsi="Garamond" w:cs="LMUCompatilFact"/>
          <w:color w:val="000000"/>
          <w:lang w:val="de-DE"/>
        </w:rPr>
        <w:t>6</w:t>
      </w:r>
      <w:r>
        <w:rPr>
          <w:rFonts w:ascii="Garamond" w:hAnsi="Garamond" w:cs="LMUCompatilFact"/>
          <w:color w:val="000000"/>
          <w:lang w:val="de-DE"/>
        </w:rPr>
        <w:t>.02.201</w:t>
      </w:r>
      <w:r w:rsidR="00E95C76">
        <w:rPr>
          <w:rFonts w:ascii="Garamond" w:hAnsi="Garamond" w:cs="LMUCompatilFact"/>
          <w:color w:val="000000"/>
          <w:lang w:val="de-DE"/>
        </w:rPr>
        <w:t>9</w:t>
      </w:r>
    </w:p>
    <w:p w14:paraId="04B46912" w14:textId="182F7A75" w:rsidR="00C45492" w:rsidRPr="00C45492" w:rsidRDefault="00C45492" w:rsidP="00971E60">
      <w:pPr>
        <w:rPr>
          <w:rFonts w:ascii="Garamond" w:hAnsi="Garamond" w:cs="LMUCompatilFact"/>
          <w:color w:val="000000"/>
          <w:lang w:val="de-DE"/>
        </w:rPr>
      </w:pPr>
      <w:bookmarkStart w:id="0" w:name="_GoBack"/>
      <w:r w:rsidRPr="00C45492">
        <w:rPr>
          <w:rFonts w:ascii="Garamond" w:hAnsi="Garamond"/>
          <w:lang w:val="de-DE"/>
        </w:rPr>
        <w:t>Kursinhalt sind das digitale Umzeichnen von Keramik, Plana und Profilen in Adobe I</w:t>
      </w:r>
      <w:r w:rsidRPr="00C45492">
        <w:rPr>
          <w:rFonts w:ascii="Garamond" w:hAnsi="Garamond"/>
          <w:lang w:val="de-DE"/>
        </w:rPr>
        <w:t>l</w:t>
      </w:r>
      <w:r w:rsidRPr="00C45492">
        <w:rPr>
          <w:rFonts w:ascii="Garamond" w:hAnsi="Garamond"/>
          <w:lang w:val="de-DE"/>
        </w:rPr>
        <w:t>lustrator und Photoshop und die weiter Bearbeitung der erstellen Graf</w:t>
      </w:r>
      <w:r w:rsidRPr="00C45492">
        <w:rPr>
          <w:rFonts w:ascii="Garamond" w:hAnsi="Garamond"/>
          <w:lang w:val="de-DE"/>
        </w:rPr>
        <w:t>i</w:t>
      </w:r>
      <w:r w:rsidRPr="00C45492">
        <w:rPr>
          <w:rFonts w:ascii="Garamond" w:hAnsi="Garamond"/>
          <w:lang w:val="de-DE"/>
        </w:rPr>
        <w:t>ken.</w:t>
      </w:r>
      <w:r w:rsidRPr="00C45492">
        <w:rPr>
          <w:rFonts w:ascii="Garamond" w:hAnsi="Garamond"/>
          <w:lang w:val="de-DE"/>
        </w:rPr>
        <w:br/>
        <w:t>Der Digitale Zeichenkurs findet im ITZ-Zentrum, Raum K01, Schellingstraße 3 statt. Um in den Räumen des ITZ arbeiten zu können ist eine ITZ-Kennung no</w:t>
      </w:r>
      <w:r w:rsidRPr="00C45492">
        <w:rPr>
          <w:rFonts w:ascii="Garamond" w:hAnsi="Garamond"/>
          <w:lang w:val="de-DE"/>
        </w:rPr>
        <w:t>t</w:t>
      </w:r>
      <w:r w:rsidRPr="00C45492">
        <w:rPr>
          <w:rFonts w:ascii="Garamond" w:hAnsi="Garamond"/>
          <w:lang w:val="de-DE"/>
        </w:rPr>
        <w:t>wendig. Diese muss jedes Semester neu im Raum K12 (Öffnungszeiten Mo-Fr 12-14Uhr) beantragt werden, Voraussetzung ist eine gültige Campuskennung.</w:t>
      </w:r>
      <w:r w:rsidRPr="00C45492">
        <w:rPr>
          <w:rFonts w:ascii="Garamond" w:hAnsi="Garamond"/>
          <w:lang w:val="de-DE"/>
        </w:rPr>
        <w:br/>
        <w:t>Weitere Informationen auch unter: http://www.itz.fak13.uni-muenchen.de</w:t>
      </w:r>
    </w:p>
    <w:bookmarkEnd w:id="0"/>
    <w:p w14:paraId="2541CB36" w14:textId="2F6434C7" w:rsidR="00E95C76" w:rsidRPr="00A7271D" w:rsidRDefault="00E95C76" w:rsidP="00E95C76">
      <w:pPr>
        <w:spacing w:before="120"/>
        <w:rPr>
          <w:rFonts w:ascii="Garamond" w:hAnsi="Garamond"/>
          <w:smallCaps/>
          <w:lang w:val="de-DE"/>
        </w:rPr>
      </w:pPr>
      <w:r>
        <w:rPr>
          <w:rFonts w:ascii="Garamond" w:hAnsi="Garamond"/>
          <w:smallCaps/>
          <w:lang w:val="de-DE"/>
        </w:rPr>
        <w:t xml:space="preserve">Dr. Manijeh </w:t>
      </w:r>
      <w:proofErr w:type="spellStart"/>
      <w:r>
        <w:rPr>
          <w:rFonts w:ascii="Garamond" w:hAnsi="Garamond"/>
          <w:smallCaps/>
          <w:lang w:val="de-DE"/>
        </w:rPr>
        <w:t>Abkai-Khavari</w:t>
      </w:r>
      <w:proofErr w:type="spellEnd"/>
    </w:p>
    <w:p w14:paraId="681DAB49" w14:textId="3ADECD74" w:rsidR="00E95C76" w:rsidRPr="00D825A7" w:rsidRDefault="001D369B" w:rsidP="00E95C76">
      <w:pPr>
        <w:rPr>
          <w:rFonts w:ascii="Garamond" w:hAnsi="Garamond"/>
          <w:b/>
          <w:lang w:val="de-DE"/>
        </w:rPr>
      </w:pPr>
      <w:r>
        <w:rPr>
          <w:rFonts w:ascii="Garamond" w:hAnsi="Garamond"/>
          <w:b/>
          <w:lang w:val="de-DE"/>
        </w:rPr>
        <w:t>Sassanidische Fels</w:t>
      </w:r>
      <w:r w:rsidR="00E95C76">
        <w:rPr>
          <w:rFonts w:ascii="Garamond" w:hAnsi="Garamond"/>
          <w:b/>
          <w:lang w:val="de-DE"/>
        </w:rPr>
        <w:t>reliefs</w:t>
      </w:r>
    </w:p>
    <w:p w14:paraId="5540F319" w14:textId="366C10A7" w:rsidR="00E95C76" w:rsidRDefault="00E95C76" w:rsidP="00E95C76">
      <w:pPr>
        <w:rPr>
          <w:rFonts w:ascii="Garamond" w:hAnsi="Garamond"/>
          <w:iCs/>
          <w:lang w:val="de-DE"/>
        </w:rPr>
      </w:pPr>
      <w:r w:rsidRPr="00A25CE6">
        <w:rPr>
          <w:rFonts w:ascii="Garamond" w:hAnsi="Garamond"/>
          <w:iCs/>
          <w:lang w:val="de-DE"/>
        </w:rPr>
        <w:t>M</w:t>
      </w:r>
      <w:r>
        <w:rPr>
          <w:rFonts w:ascii="Garamond" w:hAnsi="Garamond"/>
          <w:iCs/>
          <w:lang w:val="de-DE"/>
        </w:rPr>
        <w:t>i</w:t>
      </w:r>
      <w:r w:rsidRPr="00A25CE6">
        <w:rPr>
          <w:rFonts w:ascii="Garamond" w:hAnsi="Garamond"/>
          <w:iCs/>
          <w:lang w:val="de-DE"/>
        </w:rPr>
        <w:t>. 1</w:t>
      </w:r>
      <w:r>
        <w:rPr>
          <w:rFonts w:ascii="Garamond" w:hAnsi="Garamond"/>
          <w:iCs/>
          <w:lang w:val="de-DE"/>
        </w:rPr>
        <w:t>4</w:t>
      </w:r>
      <w:r w:rsidRPr="00A25CE6">
        <w:rPr>
          <w:rFonts w:ascii="Garamond" w:hAnsi="Garamond"/>
          <w:iCs/>
          <w:lang w:val="de-DE"/>
        </w:rPr>
        <w:t>-1</w:t>
      </w:r>
      <w:r>
        <w:rPr>
          <w:rFonts w:ascii="Garamond" w:hAnsi="Garamond"/>
          <w:iCs/>
          <w:lang w:val="de-DE"/>
        </w:rPr>
        <w:t>6</w:t>
      </w:r>
      <w:r w:rsidRPr="00A25CE6">
        <w:rPr>
          <w:rFonts w:ascii="Garamond" w:hAnsi="Garamond"/>
          <w:iCs/>
          <w:lang w:val="de-DE"/>
        </w:rPr>
        <w:t xml:space="preserve"> Uhr</w:t>
      </w:r>
      <w:r>
        <w:rPr>
          <w:rFonts w:ascii="Garamond" w:hAnsi="Garamond"/>
          <w:iCs/>
          <w:lang w:val="de-DE"/>
        </w:rPr>
        <w:t xml:space="preserve"> c.t., wöchentlich, </w:t>
      </w:r>
      <w:r w:rsidRPr="009B3B34">
        <w:rPr>
          <w:rFonts w:ascii="Garamond" w:hAnsi="Garamond"/>
          <w:iCs/>
          <w:lang w:val="de-DE"/>
        </w:rPr>
        <w:t>Schellingstraße 12, Raum K427</w:t>
      </w:r>
    </w:p>
    <w:p w14:paraId="37BAEF48" w14:textId="2413E788" w:rsidR="00E95C76" w:rsidRDefault="00E95C76" w:rsidP="00E95C76">
      <w:pPr>
        <w:rPr>
          <w:rFonts w:ascii="Garamond" w:hAnsi="Garamond" w:cs="LMUCompatilFact"/>
          <w:color w:val="000000"/>
          <w:lang w:val="de-DE"/>
        </w:rPr>
      </w:pPr>
      <w:r>
        <w:rPr>
          <w:rFonts w:ascii="Garamond" w:hAnsi="Garamond" w:cs="LMUCompatilFact"/>
          <w:color w:val="000000"/>
          <w:lang w:val="de-DE"/>
        </w:rPr>
        <w:t>Beginn: 17.10.2018, Ende: 06.02.2019</w:t>
      </w:r>
    </w:p>
    <w:p w14:paraId="3710CFB3" w14:textId="71C9EB4E" w:rsidR="00044068" w:rsidRPr="00044068" w:rsidRDefault="00044068" w:rsidP="00044068">
      <w:pPr>
        <w:rPr>
          <w:rFonts w:ascii="Garamond" w:hAnsi="Garamond"/>
          <w:lang w:val="de-DE"/>
        </w:rPr>
      </w:pPr>
      <w:r w:rsidRPr="00044068">
        <w:rPr>
          <w:rFonts w:ascii="Garamond" w:hAnsi="Garamond"/>
          <w:lang w:val="de-DE"/>
        </w:rPr>
        <w:t>Aus der Zeit der letzten altorientalischen Dynastie der Sa</w:t>
      </w:r>
      <w:r w:rsidR="008D7DE9">
        <w:rPr>
          <w:rFonts w:ascii="Garamond" w:hAnsi="Garamond"/>
          <w:lang w:val="de-DE"/>
        </w:rPr>
        <w:t>s</w:t>
      </w:r>
      <w:r w:rsidRPr="00044068">
        <w:rPr>
          <w:rFonts w:ascii="Garamond" w:hAnsi="Garamond"/>
          <w:lang w:val="de-DE"/>
        </w:rPr>
        <w:t>saniden (224-642) gibt es in</w:t>
      </w:r>
      <w:r w:rsidRPr="00044068">
        <w:rPr>
          <w:rFonts w:ascii="Garamond" w:hAnsi="Garamond"/>
          <w:lang w:val="de-DE"/>
        </w:rPr>
        <w:t>s</w:t>
      </w:r>
      <w:r w:rsidRPr="00044068">
        <w:rPr>
          <w:rFonts w:ascii="Garamond" w:hAnsi="Garamond"/>
          <w:lang w:val="de-DE"/>
        </w:rPr>
        <w:t>gesamt 38 Felsreliefs, die verschiedene Themen wie Investitur, Zweikampf, Triumph, B</w:t>
      </w:r>
      <w:r w:rsidRPr="00044068">
        <w:rPr>
          <w:rFonts w:ascii="Garamond" w:hAnsi="Garamond"/>
          <w:lang w:val="de-DE"/>
        </w:rPr>
        <w:t>e</w:t>
      </w:r>
      <w:r w:rsidRPr="00044068">
        <w:rPr>
          <w:rFonts w:ascii="Garamond" w:hAnsi="Garamond"/>
          <w:lang w:val="de-DE"/>
        </w:rPr>
        <w:t>lehnung, Jagd und höfische Szenen darstellen. Diese Reliefs geben Auskunft über die Geschichte und das ideologische Selbstverständnis der sa</w:t>
      </w:r>
      <w:r w:rsidR="008D7DE9">
        <w:rPr>
          <w:rFonts w:ascii="Garamond" w:hAnsi="Garamond"/>
          <w:lang w:val="de-DE"/>
        </w:rPr>
        <w:t>s</w:t>
      </w:r>
      <w:r w:rsidRPr="00044068">
        <w:rPr>
          <w:rFonts w:ascii="Garamond" w:hAnsi="Garamond"/>
          <w:lang w:val="de-DE"/>
        </w:rPr>
        <w:t>san</w:t>
      </w:r>
      <w:r w:rsidRPr="00044068">
        <w:rPr>
          <w:rFonts w:ascii="Garamond" w:hAnsi="Garamond"/>
          <w:lang w:val="de-DE"/>
        </w:rPr>
        <w:t>i</w:t>
      </w:r>
      <w:r w:rsidRPr="00044068">
        <w:rPr>
          <w:rFonts w:ascii="Garamond" w:hAnsi="Garamond"/>
          <w:lang w:val="de-DE"/>
        </w:rPr>
        <w:t xml:space="preserve">dischen Könige. </w:t>
      </w:r>
    </w:p>
    <w:p w14:paraId="1AFCE4D0" w14:textId="6A55118F" w:rsidR="00044068" w:rsidRPr="00044068" w:rsidRDefault="00044068" w:rsidP="00044068">
      <w:pPr>
        <w:rPr>
          <w:rFonts w:ascii="Garamond" w:hAnsi="Garamond"/>
          <w:lang w:val="de-DE"/>
        </w:rPr>
      </w:pPr>
      <w:r w:rsidRPr="00044068">
        <w:rPr>
          <w:rFonts w:ascii="Garamond" w:hAnsi="Garamond"/>
          <w:lang w:val="de-DE"/>
        </w:rPr>
        <w:t xml:space="preserve">In dieser Veranstaltung können anhand der Felsreliefs Aspekte der Geschichte, Religion und Kultur der </w:t>
      </w:r>
      <w:proofErr w:type="spellStart"/>
      <w:r w:rsidRPr="00044068">
        <w:rPr>
          <w:rFonts w:ascii="Garamond" w:hAnsi="Garamond"/>
          <w:lang w:val="de-DE"/>
        </w:rPr>
        <w:t>Sa</w:t>
      </w:r>
      <w:r w:rsidR="008D7DE9">
        <w:rPr>
          <w:rFonts w:ascii="Garamond" w:hAnsi="Garamond"/>
          <w:lang w:val="de-DE"/>
        </w:rPr>
        <w:t>s</w:t>
      </w:r>
      <w:r w:rsidRPr="00044068">
        <w:rPr>
          <w:rFonts w:ascii="Garamond" w:hAnsi="Garamond"/>
          <w:lang w:val="de-DE"/>
        </w:rPr>
        <w:t>sanidenzeit</w:t>
      </w:r>
      <w:proofErr w:type="spellEnd"/>
      <w:r w:rsidRPr="00044068">
        <w:rPr>
          <w:rFonts w:ascii="Garamond" w:hAnsi="Garamond"/>
          <w:lang w:val="de-DE"/>
        </w:rPr>
        <w:t xml:space="preserve"> unter Heranziehung anderer Zeugnisse wie z. B. Numi</w:t>
      </w:r>
      <w:r w:rsidRPr="00044068">
        <w:rPr>
          <w:rFonts w:ascii="Garamond" w:hAnsi="Garamond"/>
          <w:lang w:val="de-DE"/>
        </w:rPr>
        <w:t>s</w:t>
      </w:r>
      <w:r w:rsidRPr="00044068">
        <w:rPr>
          <w:rFonts w:ascii="Garamond" w:hAnsi="Garamond"/>
          <w:lang w:val="de-DE"/>
        </w:rPr>
        <w:t xml:space="preserve">matik, Glyptik, Toreutik, Stuck etc. untersucht werden. </w:t>
      </w:r>
    </w:p>
    <w:p w14:paraId="72E2D0C8" w14:textId="77777777" w:rsidR="00044068" w:rsidRPr="00044068" w:rsidRDefault="00044068" w:rsidP="00044068">
      <w:pPr>
        <w:rPr>
          <w:rFonts w:ascii="Garamond" w:hAnsi="Garamond"/>
          <w:lang w:val="de-DE"/>
        </w:rPr>
      </w:pPr>
      <w:r w:rsidRPr="00044068">
        <w:rPr>
          <w:rFonts w:ascii="Garamond" w:hAnsi="Garamond"/>
          <w:lang w:val="de-DE"/>
        </w:rPr>
        <w:t xml:space="preserve">Die Studierenden haben die Möglichkeit, sich </w:t>
      </w:r>
      <w:proofErr w:type="gramStart"/>
      <w:r w:rsidRPr="00044068">
        <w:rPr>
          <w:rFonts w:ascii="Garamond" w:hAnsi="Garamond"/>
          <w:lang w:val="de-DE"/>
        </w:rPr>
        <w:t>im</w:t>
      </w:r>
      <w:proofErr w:type="gramEnd"/>
      <w:r w:rsidRPr="00044068">
        <w:rPr>
          <w:rFonts w:ascii="Garamond" w:hAnsi="Garamond"/>
          <w:lang w:val="de-DE"/>
        </w:rPr>
        <w:t xml:space="preserve"> Form von Referaten aktiv an diese Ve</w:t>
      </w:r>
      <w:r w:rsidRPr="00044068">
        <w:rPr>
          <w:rFonts w:ascii="Garamond" w:hAnsi="Garamond"/>
          <w:lang w:val="de-DE"/>
        </w:rPr>
        <w:t>r</w:t>
      </w:r>
      <w:r w:rsidRPr="00044068">
        <w:rPr>
          <w:rFonts w:ascii="Garamond" w:hAnsi="Garamond"/>
          <w:lang w:val="de-DE"/>
        </w:rPr>
        <w:t>anstaltung zu beteiligen.</w:t>
      </w:r>
    </w:p>
    <w:p w14:paraId="027084F7" w14:textId="77777777" w:rsidR="00044068" w:rsidRPr="00044068" w:rsidRDefault="00044068" w:rsidP="00044068">
      <w:pPr>
        <w:rPr>
          <w:rFonts w:ascii="Garamond" w:hAnsi="Garamond"/>
          <w:i/>
          <w:iCs/>
          <w:sz w:val="22"/>
          <w:szCs w:val="22"/>
          <w:lang w:val="de-DE"/>
        </w:rPr>
      </w:pPr>
      <w:r w:rsidRPr="00044068">
        <w:rPr>
          <w:rFonts w:ascii="Garamond" w:hAnsi="Garamond"/>
          <w:i/>
          <w:iCs/>
          <w:sz w:val="22"/>
          <w:szCs w:val="22"/>
          <w:lang w:val="de-DE"/>
        </w:rPr>
        <w:t>Einführende Literatur:</w:t>
      </w:r>
    </w:p>
    <w:p w14:paraId="31A9B865" w14:textId="77777777" w:rsidR="00044068" w:rsidRPr="00044068" w:rsidRDefault="00044068" w:rsidP="00044068">
      <w:pPr>
        <w:ind w:left="720" w:hanging="720"/>
        <w:rPr>
          <w:rFonts w:ascii="Garamond" w:hAnsi="Garamond"/>
          <w:sz w:val="22"/>
          <w:szCs w:val="22"/>
          <w:lang w:val="de-DE"/>
        </w:rPr>
      </w:pPr>
      <w:r w:rsidRPr="00044068">
        <w:rPr>
          <w:rFonts w:ascii="Garamond" w:hAnsi="Garamond"/>
          <w:sz w:val="22"/>
          <w:szCs w:val="22"/>
          <w:lang w:val="de-DE"/>
        </w:rPr>
        <w:t xml:space="preserve">F. </w:t>
      </w:r>
      <w:proofErr w:type="spellStart"/>
      <w:r w:rsidRPr="00044068">
        <w:rPr>
          <w:rFonts w:ascii="Garamond" w:hAnsi="Garamond"/>
          <w:sz w:val="22"/>
          <w:szCs w:val="22"/>
          <w:lang w:val="de-DE"/>
        </w:rPr>
        <w:t>Sarre</w:t>
      </w:r>
      <w:proofErr w:type="spellEnd"/>
      <w:r w:rsidRPr="00044068">
        <w:rPr>
          <w:rFonts w:ascii="Garamond" w:hAnsi="Garamond"/>
          <w:sz w:val="22"/>
          <w:szCs w:val="22"/>
          <w:lang w:val="de-DE"/>
        </w:rPr>
        <w:t xml:space="preserve"> &amp; E. Herzfeld, Iranische Felsreliefs, Berlin 1910.</w:t>
      </w:r>
    </w:p>
    <w:p w14:paraId="5713CB2A" w14:textId="77777777" w:rsidR="00044068" w:rsidRPr="00044068" w:rsidRDefault="00044068" w:rsidP="00044068">
      <w:pPr>
        <w:ind w:left="720" w:hanging="720"/>
        <w:rPr>
          <w:rFonts w:ascii="Garamond" w:hAnsi="Garamond"/>
          <w:sz w:val="22"/>
          <w:szCs w:val="22"/>
          <w:lang w:val="de-DE"/>
        </w:rPr>
      </w:pPr>
      <w:r w:rsidRPr="00044068">
        <w:rPr>
          <w:rFonts w:ascii="Garamond" w:hAnsi="Garamond"/>
          <w:sz w:val="22"/>
          <w:szCs w:val="22"/>
          <w:lang w:val="de-DE"/>
        </w:rPr>
        <w:t xml:space="preserve">L. </w:t>
      </w:r>
      <w:proofErr w:type="spellStart"/>
      <w:r w:rsidRPr="00044068">
        <w:rPr>
          <w:rFonts w:ascii="Garamond" w:hAnsi="Garamond"/>
          <w:sz w:val="22"/>
          <w:szCs w:val="22"/>
          <w:lang w:val="de-DE"/>
        </w:rPr>
        <w:t>Vanden</w:t>
      </w:r>
      <w:proofErr w:type="spellEnd"/>
      <w:r w:rsidRPr="00044068">
        <w:rPr>
          <w:rFonts w:ascii="Garamond" w:hAnsi="Garamond"/>
          <w:sz w:val="22"/>
          <w:szCs w:val="22"/>
          <w:lang w:val="de-DE"/>
        </w:rPr>
        <w:t xml:space="preserve"> Berghe, Reliefs </w:t>
      </w:r>
      <w:proofErr w:type="spellStart"/>
      <w:r w:rsidRPr="00044068">
        <w:rPr>
          <w:rFonts w:ascii="Garamond" w:hAnsi="Garamond"/>
          <w:sz w:val="22"/>
          <w:szCs w:val="22"/>
          <w:lang w:val="de-DE"/>
        </w:rPr>
        <w:t>rupestres</w:t>
      </w:r>
      <w:proofErr w:type="spellEnd"/>
      <w:r w:rsidRPr="00044068">
        <w:rPr>
          <w:rFonts w:ascii="Garamond" w:hAnsi="Garamond"/>
          <w:sz w:val="22"/>
          <w:szCs w:val="22"/>
          <w:lang w:val="de-DE"/>
        </w:rPr>
        <w:t xml:space="preserve"> de </w:t>
      </w:r>
      <w:proofErr w:type="spellStart"/>
      <w:r w:rsidRPr="00044068">
        <w:rPr>
          <w:rFonts w:ascii="Garamond" w:hAnsi="Garamond"/>
          <w:sz w:val="22"/>
          <w:szCs w:val="22"/>
          <w:lang w:val="de-DE"/>
        </w:rPr>
        <w:t>L’Iran</w:t>
      </w:r>
      <w:proofErr w:type="spellEnd"/>
      <w:r w:rsidRPr="00044068">
        <w:rPr>
          <w:rFonts w:ascii="Garamond" w:hAnsi="Garamond"/>
          <w:sz w:val="22"/>
          <w:szCs w:val="22"/>
          <w:lang w:val="de-DE"/>
        </w:rPr>
        <w:t xml:space="preserve"> </w:t>
      </w:r>
      <w:proofErr w:type="spellStart"/>
      <w:r w:rsidRPr="00044068">
        <w:rPr>
          <w:rFonts w:ascii="Garamond" w:hAnsi="Garamond"/>
          <w:sz w:val="22"/>
          <w:szCs w:val="22"/>
          <w:lang w:val="de-DE"/>
        </w:rPr>
        <w:t>ancien</w:t>
      </w:r>
      <w:proofErr w:type="spellEnd"/>
      <w:r w:rsidRPr="00044068">
        <w:rPr>
          <w:rFonts w:ascii="Garamond" w:hAnsi="Garamond"/>
          <w:sz w:val="22"/>
          <w:szCs w:val="22"/>
          <w:lang w:val="de-DE"/>
        </w:rPr>
        <w:t>, Bruxelles 1983.</w:t>
      </w:r>
    </w:p>
    <w:p w14:paraId="2D65FE40" w14:textId="77777777" w:rsidR="00044068" w:rsidRPr="00044068" w:rsidRDefault="00044068" w:rsidP="00044068">
      <w:pPr>
        <w:ind w:left="720" w:hanging="720"/>
        <w:rPr>
          <w:rFonts w:ascii="Garamond" w:hAnsi="Garamond"/>
          <w:sz w:val="22"/>
          <w:szCs w:val="22"/>
          <w:lang w:val="de-DE"/>
        </w:rPr>
      </w:pPr>
      <w:r w:rsidRPr="00044068">
        <w:rPr>
          <w:rFonts w:ascii="Garamond" w:hAnsi="Garamond"/>
          <w:sz w:val="22"/>
          <w:szCs w:val="22"/>
          <w:lang w:val="de-DE"/>
        </w:rPr>
        <w:t xml:space="preserve">H. von </w:t>
      </w:r>
      <w:proofErr w:type="spellStart"/>
      <w:r w:rsidRPr="00044068">
        <w:rPr>
          <w:rFonts w:ascii="Garamond" w:hAnsi="Garamond"/>
          <w:sz w:val="22"/>
          <w:szCs w:val="22"/>
          <w:lang w:val="de-DE"/>
        </w:rPr>
        <w:t>Gall</w:t>
      </w:r>
      <w:proofErr w:type="spellEnd"/>
      <w:r w:rsidRPr="00044068">
        <w:rPr>
          <w:rFonts w:ascii="Garamond" w:hAnsi="Garamond"/>
          <w:sz w:val="22"/>
          <w:szCs w:val="22"/>
          <w:lang w:val="de-DE"/>
        </w:rPr>
        <w:t xml:space="preserve">, Das Reiterkampfbild in der iranischen und iranisch beeinflussten Kunst parthischer und </w:t>
      </w:r>
      <w:proofErr w:type="spellStart"/>
      <w:r w:rsidRPr="00044068">
        <w:rPr>
          <w:rFonts w:ascii="Garamond" w:hAnsi="Garamond"/>
          <w:sz w:val="22"/>
          <w:szCs w:val="22"/>
          <w:lang w:val="de-DE"/>
        </w:rPr>
        <w:t>sasanidischer</w:t>
      </w:r>
      <w:proofErr w:type="spellEnd"/>
      <w:r w:rsidRPr="00044068">
        <w:rPr>
          <w:rFonts w:ascii="Garamond" w:hAnsi="Garamond"/>
          <w:sz w:val="22"/>
          <w:szCs w:val="22"/>
          <w:lang w:val="de-DE"/>
        </w:rPr>
        <w:t xml:space="preserve"> Zeit.</w:t>
      </w:r>
    </w:p>
    <w:p w14:paraId="3CD7979F" w14:textId="77777777" w:rsidR="00044068" w:rsidRPr="00044068" w:rsidRDefault="00044068" w:rsidP="00044068">
      <w:pPr>
        <w:ind w:left="720" w:hanging="720"/>
        <w:rPr>
          <w:rFonts w:ascii="Garamond" w:hAnsi="Garamond"/>
          <w:sz w:val="22"/>
          <w:szCs w:val="22"/>
          <w:lang w:val="de-DE"/>
        </w:rPr>
      </w:pPr>
      <w:proofErr w:type="spellStart"/>
      <w:r w:rsidRPr="00044068">
        <w:rPr>
          <w:rFonts w:ascii="Garamond" w:hAnsi="Garamond"/>
          <w:sz w:val="22"/>
          <w:szCs w:val="22"/>
          <w:lang w:val="de-DE"/>
        </w:rPr>
        <w:t>Splendeur</w:t>
      </w:r>
      <w:proofErr w:type="spellEnd"/>
      <w:r w:rsidRPr="00044068">
        <w:rPr>
          <w:rFonts w:ascii="Garamond" w:hAnsi="Garamond"/>
          <w:sz w:val="22"/>
          <w:szCs w:val="22"/>
          <w:lang w:val="de-DE"/>
        </w:rPr>
        <w:t xml:space="preserve"> des </w:t>
      </w:r>
      <w:proofErr w:type="spellStart"/>
      <w:r w:rsidRPr="00044068">
        <w:rPr>
          <w:rFonts w:ascii="Garamond" w:hAnsi="Garamond"/>
          <w:sz w:val="22"/>
          <w:szCs w:val="22"/>
          <w:lang w:val="de-DE"/>
        </w:rPr>
        <w:t>Sassanides</w:t>
      </w:r>
      <w:proofErr w:type="spellEnd"/>
      <w:r w:rsidRPr="00044068">
        <w:rPr>
          <w:rFonts w:ascii="Garamond" w:hAnsi="Garamond"/>
          <w:sz w:val="22"/>
          <w:szCs w:val="22"/>
          <w:lang w:val="de-DE"/>
        </w:rPr>
        <w:t xml:space="preserve"> – Kat. Musée </w:t>
      </w:r>
      <w:proofErr w:type="spellStart"/>
      <w:r w:rsidRPr="00044068">
        <w:rPr>
          <w:rFonts w:ascii="Garamond" w:hAnsi="Garamond"/>
          <w:sz w:val="22"/>
          <w:szCs w:val="22"/>
          <w:lang w:val="de-DE"/>
        </w:rPr>
        <w:t>royaux</w:t>
      </w:r>
      <w:proofErr w:type="spellEnd"/>
      <w:r w:rsidRPr="00044068">
        <w:rPr>
          <w:rFonts w:ascii="Garamond" w:hAnsi="Garamond"/>
          <w:sz w:val="22"/>
          <w:szCs w:val="22"/>
          <w:lang w:val="de-DE"/>
        </w:rPr>
        <w:t xml:space="preserve"> </w:t>
      </w:r>
      <w:proofErr w:type="spellStart"/>
      <w:r w:rsidRPr="00044068">
        <w:rPr>
          <w:rFonts w:ascii="Garamond" w:hAnsi="Garamond"/>
          <w:sz w:val="22"/>
          <w:szCs w:val="22"/>
          <w:lang w:val="de-DE"/>
        </w:rPr>
        <w:t>d’Art</w:t>
      </w:r>
      <w:proofErr w:type="spellEnd"/>
      <w:r w:rsidRPr="00044068">
        <w:rPr>
          <w:rFonts w:ascii="Garamond" w:hAnsi="Garamond"/>
          <w:sz w:val="22"/>
          <w:szCs w:val="22"/>
          <w:lang w:val="de-DE"/>
        </w:rPr>
        <w:t xml:space="preserve"> et </w:t>
      </w:r>
      <w:proofErr w:type="spellStart"/>
      <w:r w:rsidRPr="00044068">
        <w:rPr>
          <w:rFonts w:ascii="Garamond" w:hAnsi="Garamond"/>
          <w:sz w:val="22"/>
          <w:szCs w:val="22"/>
          <w:lang w:val="de-DE"/>
        </w:rPr>
        <w:t>d’Histoire</w:t>
      </w:r>
      <w:proofErr w:type="spellEnd"/>
      <w:r w:rsidRPr="00044068">
        <w:rPr>
          <w:rFonts w:ascii="Garamond" w:hAnsi="Garamond"/>
          <w:sz w:val="22"/>
          <w:szCs w:val="22"/>
          <w:lang w:val="de-DE"/>
        </w:rPr>
        <w:t>, Bruxelles 1993.</w:t>
      </w:r>
    </w:p>
    <w:p w14:paraId="35E07558" w14:textId="77777777" w:rsidR="00044068" w:rsidRPr="00044068" w:rsidRDefault="00044068" w:rsidP="00044068">
      <w:pPr>
        <w:ind w:left="720" w:hanging="720"/>
        <w:rPr>
          <w:rFonts w:ascii="Garamond" w:hAnsi="Garamond"/>
          <w:b/>
          <w:bCs/>
          <w:sz w:val="22"/>
          <w:szCs w:val="22"/>
        </w:rPr>
      </w:pPr>
      <w:r w:rsidRPr="00044068">
        <w:rPr>
          <w:rFonts w:ascii="Garamond" w:hAnsi="Garamond"/>
          <w:sz w:val="22"/>
          <w:szCs w:val="22"/>
          <w:lang w:val="de-DE"/>
        </w:rPr>
        <w:t xml:space="preserve">J. </w:t>
      </w:r>
      <w:proofErr w:type="spellStart"/>
      <w:r w:rsidRPr="00044068">
        <w:rPr>
          <w:rFonts w:ascii="Garamond" w:hAnsi="Garamond"/>
          <w:sz w:val="22"/>
          <w:szCs w:val="22"/>
          <w:lang w:val="de-DE"/>
        </w:rPr>
        <w:t>Wiesehöfer</w:t>
      </w:r>
      <w:proofErr w:type="spellEnd"/>
      <w:r w:rsidRPr="00044068">
        <w:rPr>
          <w:rFonts w:ascii="Garamond" w:hAnsi="Garamond"/>
          <w:sz w:val="22"/>
          <w:szCs w:val="22"/>
          <w:lang w:val="de-DE"/>
        </w:rPr>
        <w:t xml:space="preserve">, Das antike Persien. Von 550 v. Chr. bis 650 n. Chr. </w:t>
      </w:r>
      <w:r w:rsidRPr="00044068">
        <w:rPr>
          <w:rFonts w:ascii="Garamond" w:hAnsi="Garamond"/>
          <w:sz w:val="22"/>
          <w:szCs w:val="22"/>
        </w:rPr>
        <w:t>Düsseldorf/Zürich 1993.</w:t>
      </w:r>
    </w:p>
    <w:p w14:paraId="2F10EAEA" w14:textId="77777777" w:rsidR="00044068" w:rsidRDefault="00044068" w:rsidP="00E95C76">
      <w:pPr>
        <w:rPr>
          <w:rFonts w:ascii="Garamond" w:hAnsi="Garamond"/>
          <w:bCs/>
          <w:smallCaps/>
          <w:lang w:val="de-DE"/>
        </w:rPr>
      </w:pPr>
    </w:p>
    <w:p w14:paraId="366D9DB0" w14:textId="672D7200" w:rsidR="00E95C76" w:rsidRPr="00A7271D" w:rsidRDefault="00E95C76" w:rsidP="00E95C76">
      <w:pPr>
        <w:spacing w:before="120"/>
        <w:rPr>
          <w:rFonts w:ascii="Garamond" w:hAnsi="Garamond"/>
          <w:smallCaps/>
          <w:lang w:val="de-DE"/>
        </w:rPr>
      </w:pPr>
      <w:r>
        <w:rPr>
          <w:rFonts w:ascii="Garamond" w:hAnsi="Garamond"/>
          <w:smallCaps/>
          <w:lang w:val="de-DE"/>
        </w:rPr>
        <w:t xml:space="preserve">Dr. Alexander </w:t>
      </w:r>
      <w:proofErr w:type="spellStart"/>
      <w:r>
        <w:rPr>
          <w:rFonts w:ascii="Garamond" w:hAnsi="Garamond"/>
          <w:smallCaps/>
          <w:lang w:val="de-DE"/>
        </w:rPr>
        <w:t>Sollee</w:t>
      </w:r>
      <w:proofErr w:type="spellEnd"/>
      <w:r>
        <w:rPr>
          <w:rFonts w:ascii="Garamond" w:hAnsi="Garamond"/>
          <w:smallCaps/>
          <w:lang w:val="de-DE"/>
        </w:rPr>
        <w:t xml:space="preserve"> / Sebastian Schmid, M.A.</w:t>
      </w:r>
    </w:p>
    <w:p w14:paraId="19C097DD" w14:textId="77777777" w:rsidR="00E95C76" w:rsidRDefault="00E95C76" w:rsidP="00E95C76">
      <w:pPr>
        <w:rPr>
          <w:rFonts w:ascii="Garamond" w:hAnsi="Garamond"/>
          <w:iCs/>
          <w:lang w:val="de-DE"/>
        </w:rPr>
      </w:pPr>
      <w:r w:rsidRPr="00E95C76">
        <w:rPr>
          <w:rFonts w:ascii="Garamond" w:hAnsi="Garamond"/>
          <w:b/>
          <w:bCs/>
          <w:lang w:val="de-DE"/>
        </w:rPr>
        <w:t>Akkulturationsprozesse im Neuassyrischen und Römischen Reich</w:t>
      </w:r>
      <w:r w:rsidRPr="00E95C76">
        <w:rPr>
          <w:rFonts w:ascii="Garamond" w:hAnsi="Garamond"/>
          <w:iCs/>
          <w:lang w:val="de-DE"/>
        </w:rPr>
        <w:t xml:space="preserve"> </w:t>
      </w:r>
    </w:p>
    <w:p w14:paraId="15BFEAA4" w14:textId="303B9662" w:rsidR="00E95C76" w:rsidRDefault="00E95C76" w:rsidP="00E95C76">
      <w:pPr>
        <w:rPr>
          <w:rFonts w:ascii="Garamond" w:hAnsi="Garamond"/>
          <w:iCs/>
          <w:lang w:val="de-DE"/>
        </w:rPr>
      </w:pPr>
      <w:r>
        <w:rPr>
          <w:rFonts w:ascii="Garamond" w:hAnsi="Garamond"/>
          <w:iCs/>
          <w:lang w:val="de-DE"/>
        </w:rPr>
        <w:t>D</w:t>
      </w:r>
      <w:r w:rsidRPr="00E95C76">
        <w:rPr>
          <w:rFonts w:ascii="Garamond" w:hAnsi="Garamond"/>
          <w:iCs/>
          <w:lang w:val="de-DE"/>
        </w:rPr>
        <w:t>o. 14-16</w:t>
      </w:r>
      <w:r w:rsidRPr="00A25CE6">
        <w:rPr>
          <w:rFonts w:ascii="Garamond" w:hAnsi="Garamond"/>
          <w:iCs/>
          <w:lang w:val="de-DE"/>
        </w:rPr>
        <w:t xml:space="preserve"> Uhr</w:t>
      </w:r>
      <w:r>
        <w:rPr>
          <w:rFonts w:ascii="Garamond" w:hAnsi="Garamond"/>
          <w:iCs/>
          <w:lang w:val="de-DE"/>
        </w:rPr>
        <w:t xml:space="preserve"> c.t., wöchentlich, </w:t>
      </w:r>
      <w:r w:rsidRPr="009B3B34">
        <w:rPr>
          <w:rFonts w:ascii="Garamond" w:hAnsi="Garamond"/>
          <w:iCs/>
          <w:lang w:val="de-DE"/>
        </w:rPr>
        <w:t>Schellingstraße 12, Raum K427</w:t>
      </w:r>
    </w:p>
    <w:p w14:paraId="7E995CD5" w14:textId="1E79A9E1" w:rsidR="00E95C76" w:rsidRDefault="00E95C76" w:rsidP="00E95C76">
      <w:pPr>
        <w:rPr>
          <w:rFonts w:ascii="Garamond" w:hAnsi="Garamond" w:cs="LMUCompatilFact"/>
          <w:color w:val="000000"/>
          <w:lang w:val="de-DE"/>
        </w:rPr>
      </w:pPr>
      <w:r>
        <w:rPr>
          <w:rFonts w:ascii="Garamond" w:hAnsi="Garamond" w:cs="LMUCompatilFact"/>
          <w:color w:val="000000"/>
          <w:lang w:val="de-DE"/>
        </w:rPr>
        <w:t>Beginn: 18.10.2018, Ende: 07.02.2019</w:t>
      </w:r>
    </w:p>
    <w:p w14:paraId="5FE97D31" w14:textId="77777777" w:rsidR="003F55DF" w:rsidRPr="003F55DF" w:rsidRDefault="003F55DF" w:rsidP="003F55DF">
      <w:pPr>
        <w:rPr>
          <w:rFonts w:ascii="Garamond" w:hAnsi="Garamond"/>
          <w:lang w:val="de-DE"/>
        </w:rPr>
      </w:pPr>
      <w:r w:rsidRPr="003F55DF">
        <w:rPr>
          <w:rFonts w:ascii="Garamond" w:hAnsi="Garamond"/>
          <w:lang w:val="de-DE"/>
        </w:rPr>
        <w:t>Das Neuassyrische und das Römische Reich sind berühmte Beispiele für frühe Weltre</w:t>
      </w:r>
      <w:r w:rsidRPr="003F55DF">
        <w:rPr>
          <w:rFonts w:ascii="Garamond" w:hAnsi="Garamond"/>
          <w:lang w:val="de-DE"/>
        </w:rPr>
        <w:t>i</w:t>
      </w:r>
      <w:r w:rsidRPr="003F55DF">
        <w:rPr>
          <w:rFonts w:ascii="Garamond" w:hAnsi="Garamond"/>
          <w:lang w:val="de-DE"/>
        </w:rPr>
        <w:t>che. Ihnen gelang es, weite Gebiete zu erobern und zu unterwerfen. In einigen Regionen scheint dies dazu geführt zu haben, dass Bevölkerungsgruppen in den eroberten Gege</w:t>
      </w:r>
      <w:r w:rsidRPr="003F55DF">
        <w:rPr>
          <w:rFonts w:ascii="Garamond" w:hAnsi="Garamond"/>
          <w:lang w:val="de-DE"/>
        </w:rPr>
        <w:t>n</w:t>
      </w:r>
      <w:r w:rsidRPr="003F55DF">
        <w:rPr>
          <w:rFonts w:ascii="Garamond" w:hAnsi="Garamond"/>
          <w:lang w:val="de-DE"/>
        </w:rPr>
        <w:t>den die Kultur der neuen Machthaber annahmen. Ein so</w:t>
      </w:r>
      <w:r w:rsidRPr="003F55DF">
        <w:rPr>
          <w:rFonts w:ascii="Garamond" w:hAnsi="Garamond"/>
          <w:lang w:val="de-DE"/>
        </w:rPr>
        <w:t>l</w:t>
      </w:r>
      <w:r w:rsidRPr="003F55DF">
        <w:rPr>
          <w:rFonts w:ascii="Garamond" w:hAnsi="Garamond"/>
          <w:lang w:val="de-DE"/>
        </w:rPr>
        <w:t>ches Phänomen wurde in der älteren Forschung bisweilen als „</w:t>
      </w:r>
      <w:proofErr w:type="spellStart"/>
      <w:r w:rsidRPr="003F55DF">
        <w:rPr>
          <w:rFonts w:ascii="Garamond" w:hAnsi="Garamond"/>
          <w:lang w:val="de-DE"/>
        </w:rPr>
        <w:t>Assyrisierung</w:t>
      </w:r>
      <w:proofErr w:type="spellEnd"/>
      <w:r w:rsidRPr="003F55DF">
        <w:rPr>
          <w:rFonts w:ascii="Garamond" w:hAnsi="Garamond"/>
          <w:lang w:val="de-DE"/>
        </w:rPr>
        <w:t xml:space="preserve">“ bzw. „Romanisierung“ bezeichnet. Bei genauerer Betrachtung waren derartige Akkulturationsprozesse jedoch weder simpel </w:t>
      </w:r>
      <w:r w:rsidRPr="003F55DF">
        <w:rPr>
          <w:rFonts w:ascii="Garamond" w:hAnsi="Garamond"/>
          <w:lang w:val="de-DE"/>
        </w:rPr>
        <w:lastRenderedPageBreak/>
        <w:t xml:space="preserve">noch unilateral. Ihre Ausprägung und ihr Ablauf hingen von verschiedenen Parametern ab. </w:t>
      </w:r>
    </w:p>
    <w:p w14:paraId="1B749C11" w14:textId="77777777" w:rsidR="003F55DF" w:rsidRPr="003F55DF" w:rsidRDefault="003F55DF" w:rsidP="003F55DF">
      <w:pPr>
        <w:rPr>
          <w:rFonts w:ascii="Garamond" w:hAnsi="Garamond"/>
          <w:lang w:val="de-DE"/>
        </w:rPr>
      </w:pPr>
      <w:r w:rsidRPr="003F55DF">
        <w:rPr>
          <w:rFonts w:ascii="Garamond" w:hAnsi="Garamond"/>
          <w:lang w:val="de-DE"/>
        </w:rPr>
        <w:t>In der Übung soll untersucht werden, inwiefern sich historische Entwicklungen wie die Integration einer Region in einen größeren Territorialstaat auf die L</w:t>
      </w:r>
      <w:r w:rsidRPr="003F55DF">
        <w:rPr>
          <w:rFonts w:ascii="Garamond" w:hAnsi="Garamond"/>
          <w:lang w:val="de-DE"/>
        </w:rPr>
        <w:t>e</w:t>
      </w:r>
      <w:r w:rsidRPr="003F55DF">
        <w:rPr>
          <w:rFonts w:ascii="Garamond" w:hAnsi="Garamond"/>
          <w:lang w:val="de-DE"/>
        </w:rPr>
        <w:t>bensweisen antiker Gesellschaften niederschlugen und welche Faktoren solche Prozesse verstärken oder hemmen konnten. Aufgrund der Quellenlage bieten sich Fundorte aus dem Kontext des Neuassyrischen und des Römischen Reiches hierfür im besonderen Maße an, denn sie erlauben einen Vergleich der hinter den expansionistischen Territorialstaaten stehenden Ideologien mit den Realit</w:t>
      </w:r>
      <w:r w:rsidRPr="003F55DF">
        <w:rPr>
          <w:rFonts w:ascii="Garamond" w:hAnsi="Garamond"/>
          <w:lang w:val="de-DE"/>
        </w:rPr>
        <w:t>ä</w:t>
      </w:r>
      <w:r w:rsidRPr="003F55DF">
        <w:rPr>
          <w:rFonts w:ascii="Garamond" w:hAnsi="Garamond"/>
          <w:lang w:val="de-DE"/>
        </w:rPr>
        <w:t>ten in unterworfenen Gebieten. Um die Mechanismen solcher Akkulturationsprozesse zu verstehen, werden zu Beginn der Übung grundlegende A</w:t>
      </w:r>
      <w:r w:rsidRPr="003F55DF">
        <w:rPr>
          <w:rFonts w:ascii="Garamond" w:hAnsi="Garamond"/>
          <w:lang w:val="de-DE"/>
        </w:rPr>
        <w:t>s</w:t>
      </w:r>
      <w:r w:rsidRPr="003F55DF">
        <w:rPr>
          <w:rFonts w:ascii="Garamond" w:hAnsi="Garamond"/>
          <w:lang w:val="de-DE"/>
        </w:rPr>
        <w:t>pekte derselben in Form von Diskussionsrunden erarbeitet. Darauf aufbauend werden ausgewählte Fallbeispiele dahingehend betrachtet, inwiefern sich ein Kultu</w:t>
      </w:r>
      <w:r w:rsidRPr="003F55DF">
        <w:rPr>
          <w:rFonts w:ascii="Garamond" w:hAnsi="Garamond"/>
          <w:lang w:val="de-DE"/>
        </w:rPr>
        <w:t>r</w:t>
      </w:r>
      <w:r w:rsidRPr="003F55DF">
        <w:rPr>
          <w:rFonts w:ascii="Garamond" w:hAnsi="Garamond"/>
          <w:lang w:val="de-DE"/>
        </w:rPr>
        <w:t>wandel in den jeweiligen Gesellschaften erkennen lässt und worin dieser geg</w:t>
      </w:r>
      <w:r w:rsidRPr="003F55DF">
        <w:rPr>
          <w:rFonts w:ascii="Garamond" w:hAnsi="Garamond"/>
          <w:lang w:val="de-DE"/>
        </w:rPr>
        <w:t>e</w:t>
      </w:r>
      <w:r w:rsidRPr="003F55DF">
        <w:rPr>
          <w:rFonts w:ascii="Garamond" w:hAnsi="Garamond"/>
          <w:lang w:val="de-DE"/>
        </w:rPr>
        <w:t>benenfalls begründet liegt. Die Übung bietet somit einerseits einen Einstieg zum Thema der Akkulturation. And</w:t>
      </w:r>
      <w:r w:rsidRPr="003F55DF">
        <w:rPr>
          <w:rFonts w:ascii="Garamond" w:hAnsi="Garamond"/>
          <w:lang w:val="de-DE"/>
        </w:rPr>
        <w:t>e</w:t>
      </w:r>
      <w:r w:rsidRPr="003F55DF">
        <w:rPr>
          <w:rFonts w:ascii="Garamond" w:hAnsi="Garamond"/>
          <w:lang w:val="de-DE"/>
        </w:rPr>
        <w:t>rerseits vermittelt sie einen Eindruck davon, inwiefern sich solche Prozesse anhand m</w:t>
      </w:r>
      <w:r w:rsidRPr="003F55DF">
        <w:rPr>
          <w:rFonts w:ascii="Garamond" w:hAnsi="Garamond"/>
          <w:lang w:val="de-DE"/>
        </w:rPr>
        <w:t>a</w:t>
      </w:r>
      <w:r w:rsidRPr="003F55DF">
        <w:rPr>
          <w:rFonts w:ascii="Garamond" w:hAnsi="Garamond"/>
          <w:lang w:val="de-DE"/>
        </w:rPr>
        <w:t>terieller, bildlicher und textlicher Que</w:t>
      </w:r>
      <w:r w:rsidRPr="003F55DF">
        <w:rPr>
          <w:rFonts w:ascii="Garamond" w:hAnsi="Garamond"/>
          <w:lang w:val="de-DE"/>
        </w:rPr>
        <w:t>l</w:t>
      </w:r>
      <w:r w:rsidRPr="003F55DF">
        <w:rPr>
          <w:rFonts w:ascii="Garamond" w:hAnsi="Garamond"/>
          <w:lang w:val="de-DE"/>
        </w:rPr>
        <w:t>len nachweisen lassen. Die Übung richtet sich vor allem an MA-Studierende der Vorderasiatischen und der Provinzialrömischen Archäol</w:t>
      </w:r>
      <w:r w:rsidRPr="003F55DF">
        <w:rPr>
          <w:rFonts w:ascii="Garamond" w:hAnsi="Garamond"/>
          <w:lang w:val="de-DE"/>
        </w:rPr>
        <w:t>o</w:t>
      </w:r>
      <w:r w:rsidRPr="003F55DF">
        <w:rPr>
          <w:rFonts w:ascii="Garamond" w:hAnsi="Garamond"/>
          <w:lang w:val="de-DE"/>
        </w:rPr>
        <w:t>gie sowie an Promovierende beider Fächer. BA-Studierende beider Fächer können ebe</w:t>
      </w:r>
      <w:r w:rsidRPr="003F55DF">
        <w:rPr>
          <w:rFonts w:ascii="Garamond" w:hAnsi="Garamond"/>
          <w:lang w:val="de-DE"/>
        </w:rPr>
        <w:t>n</w:t>
      </w:r>
      <w:r w:rsidRPr="003F55DF">
        <w:rPr>
          <w:rFonts w:ascii="Garamond" w:hAnsi="Garamond"/>
          <w:lang w:val="de-DE"/>
        </w:rPr>
        <w:t>falls teilnehmen, sofern sie die Grundkurse eines der beiden Fächer erfolgreich besta</w:t>
      </w:r>
      <w:r w:rsidRPr="003F55DF">
        <w:rPr>
          <w:rFonts w:ascii="Garamond" w:hAnsi="Garamond"/>
          <w:lang w:val="de-DE"/>
        </w:rPr>
        <w:t>n</w:t>
      </w:r>
      <w:r w:rsidRPr="003F55DF">
        <w:rPr>
          <w:rFonts w:ascii="Garamond" w:hAnsi="Garamond"/>
          <w:lang w:val="de-DE"/>
        </w:rPr>
        <w:t>den haben.</w:t>
      </w:r>
    </w:p>
    <w:p w14:paraId="6393F4CA" w14:textId="77777777" w:rsidR="003F55DF" w:rsidRPr="003F55DF" w:rsidRDefault="003F55DF" w:rsidP="003F55DF">
      <w:pPr>
        <w:rPr>
          <w:rFonts w:ascii="Garamond" w:hAnsi="Garamond"/>
          <w:i/>
          <w:iCs/>
          <w:sz w:val="22"/>
          <w:szCs w:val="22"/>
        </w:rPr>
      </w:pPr>
      <w:proofErr w:type="spellStart"/>
      <w:r w:rsidRPr="003F55DF">
        <w:rPr>
          <w:rFonts w:ascii="Garamond" w:hAnsi="Garamond"/>
          <w:i/>
          <w:iCs/>
          <w:sz w:val="22"/>
          <w:szCs w:val="22"/>
        </w:rPr>
        <w:t>Einführende</w:t>
      </w:r>
      <w:proofErr w:type="spellEnd"/>
      <w:r w:rsidRPr="003F55DF">
        <w:rPr>
          <w:rFonts w:ascii="Garamond" w:hAnsi="Garamond"/>
          <w:i/>
          <w:iCs/>
          <w:sz w:val="22"/>
          <w:szCs w:val="22"/>
        </w:rPr>
        <w:t xml:space="preserve"> </w:t>
      </w:r>
      <w:proofErr w:type="spellStart"/>
      <w:r w:rsidRPr="003F55DF">
        <w:rPr>
          <w:rFonts w:ascii="Garamond" w:hAnsi="Garamond"/>
          <w:i/>
          <w:iCs/>
          <w:sz w:val="22"/>
          <w:szCs w:val="22"/>
        </w:rPr>
        <w:t>Literatur</w:t>
      </w:r>
      <w:proofErr w:type="spellEnd"/>
      <w:r w:rsidRPr="003F55DF">
        <w:rPr>
          <w:rFonts w:ascii="Garamond" w:hAnsi="Garamond"/>
          <w:i/>
          <w:iCs/>
          <w:sz w:val="22"/>
          <w:szCs w:val="22"/>
        </w:rPr>
        <w:t>:</w:t>
      </w:r>
    </w:p>
    <w:p w14:paraId="3E22E790" w14:textId="77777777" w:rsidR="003F55DF" w:rsidRPr="003F55DF" w:rsidRDefault="003F55DF" w:rsidP="003F55DF">
      <w:pPr>
        <w:ind w:left="720" w:hanging="720"/>
        <w:rPr>
          <w:rFonts w:ascii="Garamond" w:hAnsi="Garamond"/>
          <w:sz w:val="22"/>
          <w:szCs w:val="22"/>
        </w:rPr>
      </w:pPr>
      <w:proofErr w:type="spellStart"/>
      <w:r w:rsidRPr="003F55DF">
        <w:rPr>
          <w:rFonts w:ascii="Garamond" w:hAnsi="Garamond"/>
          <w:sz w:val="22"/>
          <w:szCs w:val="22"/>
        </w:rPr>
        <w:t>Frahm</w:t>
      </w:r>
      <w:proofErr w:type="spellEnd"/>
      <w:r w:rsidRPr="003F55DF">
        <w:rPr>
          <w:rFonts w:ascii="Garamond" w:hAnsi="Garamond"/>
          <w:sz w:val="22"/>
          <w:szCs w:val="22"/>
        </w:rPr>
        <w:t>, E. (Ed.) 2017: A Companion to Assyria, Hoboken, NJ.</w:t>
      </w:r>
    </w:p>
    <w:p w14:paraId="5C1A54A8" w14:textId="77777777" w:rsidR="003F55DF" w:rsidRPr="003F55DF" w:rsidRDefault="003F55DF" w:rsidP="003F55DF">
      <w:pPr>
        <w:ind w:left="720" w:hanging="720"/>
        <w:rPr>
          <w:rFonts w:ascii="Garamond" w:hAnsi="Garamond"/>
          <w:sz w:val="22"/>
          <w:szCs w:val="22"/>
        </w:rPr>
      </w:pPr>
      <w:proofErr w:type="spellStart"/>
      <w:r w:rsidRPr="003F55DF">
        <w:rPr>
          <w:rFonts w:ascii="Garamond" w:hAnsi="Garamond"/>
          <w:sz w:val="22"/>
          <w:szCs w:val="22"/>
          <w:lang w:val="de-DE"/>
        </w:rPr>
        <w:t>Gilan</w:t>
      </w:r>
      <w:proofErr w:type="spellEnd"/>
      <w:r w:rsidRPr="003F55DF">
        <w:rPr>
          <w:rFonts w:ascii="Garamond" w:hAnsi="Garamond"/>
          <w:sz w:val="22"/>
          <w:szCs w:val="22"/>
          <w:lang w:val="de-DE"/>
        </w:rPr>
        <w:t>, A. 2004: Überlegungen zu „Kultur“ und „Außenwirkung“, in: Novak, M./</w:t>
      </w:r>
      <w:proofErr w:type="spellStart"/>
      <w:r w:rsidRPr="003F55DF">
        <w:rPr>
          <w:rFonts w:ascii="Garamond" w:hAnsi="Garamond"/>
          <w:sz w:val="22"/>
          <w:szCs w:val="22"/>
          <w:lang w:val="de-DE"/>
        </w:rPr>
        <w:t>Prayon</w:t>
      </w:r>
      <w:proofErr w:type="spellEnd"/>
      <w:r w:rsidRPr="003F55DF">
        <w:rPr>
          <w:rFonts w:ascii="Garamond" w:hAnsi="Garamond"/>
          <w:sz w:val="22"/>
          <w:szCs w:val="22"/>
          <w:lang w:val="de-DE"/>
        </w:rPr>
        <w:t>, F./</w:t>
      </w:r>
      <w:proofErr w:type="spellStart"/>
      <w:r w:rsidRPr="003F55DF">
        <w:rPr>
          <w:rFonts w:ascii="Garamond" w:hAnsi="Garamond"/>
          <w:sz w:val="22"/>
          <w:szCs w:val="22"/>
          <w:lang w:val="de-DE"/>
        </w:rPr>
        <w:t>Wittke</w:t>
      </w:r>
      <w:proofErr w:type="spellEnd"/>
      <w:r w:rsidRPr="003F55DF">
        <w:rPr>
          <w:rFonts w:ascii="Garamond" w:hAnsi="Garamond"/>
          <w:sz w:val="22"/>
          <w:szCs w:val="22"/>
          <w:lang w:val="de-DE"/>
        </w:rPr>
        <w:t xml:space="preserve">, A.-M. (Ed.), Die Außenwirkung des späthethitischen Kulturraumes. </w:t>
      </w:r>
      <w:r w:rsidRPr="003F55DF">
        <w:rPr>
          <w:rFonts w:ascii="Garamond" w:hAnsi="Garamond"/>
          <w:sz w:val="22"/>
          <w:szCs w:val="22"/>
        </w:rPr>
        <w:t xml:space="preserve">(= </w:t>
      </w:r>
      <w:r w:rsidRPr="003F55DF">
        <w:rPr>
          <w:rFonts w:ascii="Garamond" w:hAnsi="Garamond"/>
          <w:i/>
          <w:iCs/>
          <w:sz w:val="22"/>
          <w:szCs w:val="22"/>
        </w:rPr>
        <w:t xml:space="preserve">Alter Orient und </w:t>
      </w:r>
      <w:proofErr w:type="spellStart"/>
      <w:r w:rsidRPr="003F55DF">
        <w:rPr>
          <w:rFonts w:ascii="Garamond" w:hAnsi="Garamond"/>
          <w:i/>
          <w:iCs/>
          <w:sz w:val="22"/>
          <w:szCs w:val="22"/>
        </w:rPr>
        <w:t>Altes</w:t>
      </w:r>
      <w:proofErr w:type="spellEnd"/>
      <w:r w:rsidRPr="003F55DF">
        <w:rPr>
          <w:rFonts w:ascii="Garamond" w:hAnsi="Garamond"/>
          <w:i/>
          <w:iCs/>
          <w:sz w:val="22"/>
          <w:szCs w:val="22"/>
        </w:rPr>
        <w:t xml:space="preserve"> Testament 323</w:t>
      </w:r>
      <w:r w:rsidRPr="003F55DF">
        <w:rPr>
          <w:rFonts w:ascii="Garamond" w:hAnsi="Garamond"/>
          <w:sz w:val="22"/>
          <w:szCs w:val="22"/>
        </w:rPr>
        <w:t xml:space="preserve">), </w:t>
      </w:r>
      <w:proofErr w:type="spellStart"/>
      <w:r w:rsidRPr="003F55DF">
        <w:rPr>
          <w:rFonts w:ascii="Garamond" w:hAnsi="Garamond"/>
          <w:sz w:val="22"/>
          <w:szCs w:val="22"/>
        </w:rPr>
        <w:t>Münster</w:t>
      </w:r>
      <w:proofErr w:type="spellEnd"/>
      <w:r w:rsidRPr="003F55DF">
        <w:rPr>
          <w:rFonts w:ascii="Garamond" w:hAnsi="Garamond"/>
          <w:sz w:val="22"/>
          <w:szCs w:val="22"/>
        </w:rPr>
        <w:t>, 9–27.</w:t>
      </w:r>
    </w:p>
    <w:p w14:paraId="792E8699" w14:textId="77777777" w:rsidR="003F55DF" w:rsidRPr="003F55DF" w:rsidRDefault="003F55DF" w:rsidP="003F55DF">
      <w:pPr>
        <w:ind w:left="720" w:hanging="720"/>
        <w:rPr>
          <w:rFonts w:ascii="Garamond" w:hAnsi="Garamond"/>
          <w:sz w:val="22"/>
          <w:szCs w:val="22"/>
        </w:rPr>
      </w:pPr>
      <w:r w:rsidRPr="003F55DF">
        <w:rPr>
          <w:rFonts w:ascii="Garamond" w:hAnsi="Garamond"/>
          <w:sz w:val="22"/>
          <w:szCs w:val="22"/>
        </w:rPr>
        <w:t>Millar, F. 1994: The Roman Near East: 31 BC–AD 337, Cambridge.</w:t>
      </w:r>
    </w:p>
    <w:p w14:paraId="08EE860F" w14:textId="77777777" w:rsidR="003F55DF" w:rsidRPr="003F55DF" w:rsidRDefault="003F55DF" w:rsidP="003F55DF">
      <w:pPr>
        <w:ind w:left="720" w:hanging="720"/>
        <w:rPr>
          <w:rFonts w:ascii="Garamond" w:hAnsi="Garamond"/>
          <w:sz w:val="22"/>
          <w:szCs w:val="22"/>
          <w:lang w:val="de-DE"/>
        </w:rPr>
      </w:pPr>
      <w:r w:rsidRPr="003F55DF">
        <w:rPr>
          <w:rFonts w:ascii="Garamond" w:hAnsi="Garamond"/>
          <w:sz w:val="22"/>
          <w:szCs w:val="22"/>
          <w:lang w:val="de-DE"/>
        </w:rPr>
        <w:t>Schmidt-</w:t>
      </w:r>
      <w:proofErr w:type="spellStart"/>
      <w:r w:rsidRPr="003F55DF">
        <w:rPr>
          <w:rFonts w:ascii="Garamond" w:hAnsi="Garamond"/>
          <w:sz w:val="22"/>
          <w:szCs w:val="22"/>
          <w:lang w:val="de-DE"/>
        </w:rPr>
        <w:t>Colinet</w:t>
      </w:r>
      <w:proofErr w:type="spellEnd"/>
      <w:r w:rsidRPr="003F55DF">
        <w:rPr>
          <w:rFonts w:ascii="Garamond" w:hAnsi="Garamond"/>
          <w:sz w:val="22"/>
          <w:szCs w:val="22"/>
          <w:lang w:val="de-DE"/>
        </w:rPr>
        <w:t xml:space="preserve">, A. 2004: Lokale Identitäten in Randgebieten des Römischen Reiches. Akten des internationalen Symposiums in Wiener Neustadt, 24.-26. April 2003 (= </w:t>
      </w:r>
      <w:r w:rsidRPr="003F55DF">
        <w:rPr>
          <w:rFonts w:ascii="Garamond" w:hAnsi="Garamond"/>
          <w:i/>
          <w:iCs/>
          <w:sz w:val="22"/>
          <w:szCs w:val="22"/>
          <w:lang w:val="de-DE"/>
        </w:rPr>
        <w:t>Wiener Forschu</w:t>
      </w:r>
      <w:r w:rsidRPr="003F55DF">
        <w:rPr>
          <w:rFonts w:ascii="Garamond" w:hAnsi="Garamond"/>
          <w:i/>
          <w:iCs/>
          <w:sz w:val="22"/>
          <w:szCs w:val="22"/>
          <w:lang w:val="de-DE"/>
        </w:rPr>
        <w:t>n</w:t>
      </w:r>
      <w:r w:rsidRPr="003F55DF">
        <w:rPr>
          <w:rFonts w:ascii="Garamond" w:hAnsi="Garamond"/>
          <w:i/>
          <w:iCs/>
          <w:sz w:val="22"/>
          <w:szCs w:val="22"/>
          <w:lang w:val="de-DE"/>
        </w:rPr>
        <w:t>gen zur Archäologie 7</w:t>
      </w:r>
      <w:r w:rsidRPr="003F55DF">
        <w:rPr>
          <w:rFonts w:ascii="Garamond" w:hAnsi="Garamond"/>
          <w:sz w:val="22"/>
          <w:szCs w:val="22"/>
          <w:lang w:val="de-DE"/>
        </w:rPr>
        <w:t>), Wien.</w:t>
      </w:r>
    </w:p>
    <w:p w14:paraId="4199A545" w14:textId="77777777" w:rsidR="003F55DF" w:rsidRPr="003F55DF" w:rsidRDefault="003F55DF" w:rsidP="003F55DF">
      <w:pPr>
        <w:ind w:left="720" w:hanging="720"/>
        <w:rPr>
          <w:rFonts w:ascii="Garamond" w:hAnsi="Garamond"/>
        </w:rPr>
      </w:pPr>
      <w:proofErr w:type="spellStart"/>
      <w:r w:rsidRPr="003F55DF">
        <w:rPr>
          <w:rFonts w:ascii="Garamond" w:hAnsi="Garamond"/>
          <w:sz w:val="22"/>
          <w:szCs w:val="22"/>
        </w:rPr>
        <w:t>Sinopoli</w:t>
      </w:r>
      <w:proofErr w:type="spellEnd"/>
      <w:r w:rsidRPr="003F55DF">
        <w:rPr>
          <w:rFonts w:ascii="Garamond" w:hAnsi="Garamond"/>
          <w:sz w:val="22"/>
          <w:szCs w:val="22"/>
        </w:rPr>
        <w:t xml:space="preserve">, C. M. 1994: The Archaeology of Empires, </w:t>
      </w:r>
      <w:r w:rsidRPr="003F55DF">
        <w:rPr>
          <w:rFonts w:ascii="Garamond" w:hAnsi="Garamond"/>
          <w:i/>
          <w:iCs/>
          <w:sz w:val="22"/>
          <w:szCs w:val="22"/>
        </w:rPr>
        <w:t>Annual Review of Anthropology 23</w:t>
      </w:r>
      <w:r w:rsidRPr="003F55DF">
        <w:rPr>
          <w:rFonts w:ascii="Garamond" w:hAnsi="Garamond"/>
          <w:sz w:val="22"/>
          <w:szCs w:val="22"/>
        </w:rPr>
        <w:t>, 159–180.</w:t>
      </w:r>
    </w:p>
    <w:p w14:paraId="4BF12A80" w14:textId="0E5EE982" w:rsidR="00A73101" w:rsidRPr="00A7271D" w:rsidRDefault="00A73101" w:rsidP="00A73101">
      <w:pPr>
        <w:spacing w:before="120"/>
        <w:rPr>
          <w:rFonts w:ascii="Garamond" w:hAnsi="Garamond"/>
          <w:smallCaps/>
          <w:lang w:val="de-DE"/>
        </w:rPr>
      </w:pPr>
      <w:r>
        <w:rPr>
          <w:rFonts w:ascii="Garamond" w:hAnsi="Garamond"/>
          <w:smallCaps/>
          <w:lang w:val="de-DE"/>
        </w:rPr>
        <w:t xml:space="preserve">Prof. Dr. Astrid Nunn / Dr. Heinrich </w:t>
      </w:r>
      <w:proofErr w:type="spellStart"/>
      <w:r>
        <w:rPr>
          <w:rFonts w:ascii="Garamond" w:hAnsi="Garamond"/>
          <w:smallCaps/>
          <w:lang w:val="de-DE"/>
        </w:rPr>
        <w:t>Piening</w:t>
      </w:r>
      <w:proofErr w:type="spellEnd"/>
    </w:p>
    <w:p w14:paraId="7DF8416B" w14:textId="6A9479B6" w:rsidR="00A73101" w:rsidRDefault="00A73101" w:rsidP="00A73101">
      <w:pPr>
        <w:rPr>
          <w:rFonts w:ascii="Garamond" w:hAnsi="Garamond"/>
          <w:iCs/>
          <w:lang w:val="de-DE"/>
        </w:rPr>
      </w:pPr>
      <w:r>
        <w:rPr>
          <w:rFonts w:ascii="Garamond" w:hAnsi="Garamond"/>
          <w:b/>
          <w:bCs/>
          <w:lang w:val="de-DE"/>
        </w:rPr>
        <w:t>Farben und Pigmente</w:t>
      </w:r>
      <w:r w:rsidR="008D2A1E">
        <w:rPr>
          <w:rFonts w:ascii="Garamond" w:hAnsi="Garamond"/>
          <w:b/>
          <w:bCs/>
          <w:lang w:val="de-DE"/>
        </w:rPr>
        <w:t xml:space="preserve"> in der Antike</w:t>
      </w:r>
    </w:p>
    <w:p w14:paraId="37F2ACAB" w14:textId="139965C6" w:rsidR="00A73101" w:rsidRDefault="00A73101" w:rsidP="00A73101">
      <w:pPr>
        <w:rPr>
          <w:rFonts w:ascii="Garamond" w:hAnsi="Garamond"/>
          <w:iCs/>
          <w:lang w:val="de-DE"/>
        </w:rPr>
      </w:pPr>
      <w:r>
        <w:rPr>
          <w:rFonts w:ascii="Garamond" w:hAnsi="Garamond"/>
          <w:iCs/>
          <w:lang w:val="de-DE"/>
        </w:rPr>
        <w:t>Fr</w:t>
      </w:r>
      <w:r w:rsidRPr="00E95C76">
        <w:rPr>
          <w:rFonts w:ascii="Garamond" w:hAnsi="Garamond"/>
          <w:iCs/>
          <w:lang w:val="de-DE"/>
        </w:rPr>
        <w:t>. 14-16</w:t>
      </w:r>
      <w:r w:rsidRPr="00A25CE6">
        <w:rPr>
          <w:rFonts w:ascii="Garamond" w:hAnsi="Garamond"/>
          <w:iCs/>
          <w:lang w:val="de-DE"/>
        </w:rPr>
        <w:t xml:space="preserve"> Uhr</w:t>
      </w:r>
      <w:r>
        <w:rPr>
          <w:rFonts w:ascii="Garamond" w:hAnsi="Garamond"/>
          <w:iCs/>
          <w:lang w:val="de-DE"/>
        </w:rPr>
        <w:t xml:space="preserve"> c.t., wöchentlich, </w:t>
      </w:r>
      <w:r w:rsidRPr="009B3B34">
        <w:rPr>
          <w:rFonts w:ascii="Garamond" w:hAnsi="Garamond"/>
          <w:iCs/>
          <w:lang w:val="de-DE"/>
        </w:rPr>
        <w:t>Schellingstraße 12, Raum K427</w:t>
      </w:r>
      <w:r>
        <w:rPr>
          <w:rFonts w:ascii="Garamond" w:hAnsi="Garamond"/>
          <w:iCs/>
          <w:lang w:val="de-DE"/>
        </w:rPr>
        <w:t xml:space="preserve">, </w:t>
      </w:r>
      <w:r>
        <w:rPr>
          <w:rFonts w:ascii="Garamond" w:hAnsi="Garamond"/>
          <w:iCs/>
          <w:lang w:val="de-DE"/>
        </w:rPr>
        <w:br/>
        <w:t xml:space="preserve">bzw. </w:t>
      </w:r>
      <w:proofErr w:type="spellStart"/>
      <w:r>
        <w:rPr>
          <w:rFonts w:ascii="Garamond" w:hAnsi="Garamond"/>
          <w:iCs/>
          <w:lang w:val="de-DE"/>
        </w:rPr>
        <w:t>Schloß</w:t>
      </w:r>
      <w:proofErr w:type="spellEnd"/>
      <w:r>
        <w:rPr>
          <w:rFonts w:ascii="Garamond" w:hAnsi="Garamond"/>
          <w:iCs/>
          <w:lang w:val="de-DE"/>
        </w:rPr>
        <w:t xml:space="preserve"> Nymphenburg</w:t>
      </w:r>
    </w:p>
    <w:p w14:paraId="73D6ED44" w14:textId="64135DE3" w:rsidR="00A73101" w:rsidRDefault="00A73101" w:rsidP="00A73101">
      <w:pPr>
        <w:rPr>
          <w:rFonts w:ascii="Garamond" w:hAnsi="Garamond"/>
          <w:bCs/>
          <w:smallCaps/>
          <w:lang w:val="de-DE"/>
        </w:rPr>
      </w:pPr>
      <w:r>
        <w:rPr>
          <w:rFonts w:ascii="Garamond" w:hAnsi="Garamond" w:cs="LMUCompatilFact"/>
          <w:color w:val="000000"/>
          <w:lang w:val="de-DE"/>
        </w:rPr>
        <w:t>Beginn: 19.10.2018, Ende: 08.02.2019</w:t>
      </w:r>
    </w:p>
    <w:p w14:paraId="30A3F0E5" w14:textId="77777777" w:rsidR="00C3023D" w:rsidRPr="00C3023D" w:rsidRDefault="00C3023D" w:rsidP="00C3023D">
      <w:pPr>
        <w:rPr>
          <w:rFonts w:ascii="Garamond" w:hAnsi="Garamond"/>
          <w:b/>
          <w:bCs/>
          <w:lang w:val="de-DE"/>
        </w:rPr>
      </w:pPr>
      <w:r w:rsidRPr="00C3023D">
        <w:rPr>
          <w:rFonts w:ascii="Garamond" w:hAnsi="Garamond" w:cs="Times New Roman"/>
          <w:lang w:val="de-DE"/>
        </w:rPr>
        <w:t>Ziel der Übung ist es, den Umgang mit Farben und ihren Pigmenten zu veranschaul</w:t>
      </w:r>
      <w:r w:rsidRPr="00C3023D">
        <w:rPr>
          <w:rFonts w:ascii="Garamond" w:hAnsi="Garamond" w:cs="Times New Roman"/>
          <w:lang w:val="de-DE"/>
        </w:rPr>
        <w:t>i</w:t>
      </w:r>
      <w:r w:rsidRPr="00C3023D">
        <w:rPr>
          <w:rFonts w:ascii="Garamond" w:hAnsi="Garamond" w:cs="Times New Roman"/>
          <w:lang w:val="de-DE"/>
        </w:rPr>
        <w:t>chen. Deswegen werden die Farben, die in den unterschiedlichen Anwendungsbere</w:t>
      </w:r>
      <w:r w:rsidRPr="00C3023D">
        <w:rPr>
          <w:rFonts w:ascii="Garamond" w:hAnsi="Garamond" w:cs="Times New Roman"/>
          <w:lang w:val="de-DE"/>
        </w:rPr>
        <w:t>i</w:t>
      </w:r>
      <w:r w:rsidRPr="00C3023D">
        <w:rPr>
          <w:rFonts w:ascii="Garamond" w:hAnsi="Garamond" w:cs="Times New Roman"/>
          <w:lang w:val="de-DE"/>
        </w:rPr>
        <w:t>chen der Archäologie vorkommen, theoretisch betrachtet und, vor allem, in exper</w:t>
      </w:r>
      <w:r w:rsidRPr="00C3023D">
        <w:rPr>
          <w:rFonts w:ascii="Garamond" w:hAnsi="Garamond" w:cs="Times New Roman"/>
          <w:lang w:val="de-DE"/>
        </w:rPr>
        <w:t>i</w:t>
      </w:r>
      <w:r w:rsidRPr="00C3023D">
        <w:rPr>
          <w:rFonts w:ascii="Garamond" w:hAnsi="Garamond" w:cs="Times New Roman"/>
          <w:lang w:val="de-DE"/>
        </w:rPr>
        <w:t>mentellen und praktischen Übungen kennengelernt. Die praktischen Übungen finden im Restauri</w:t>
      </w:r>
      <w:r w:rsidRPr="00C3023D">
        <w:rPr>
          <w:rFonts w:ascii="Garamond" w:hAnsi="Garamond" w:cs="Times New Roman"/>
          <w:lang w:val="de-DE"/>
        </w:rPr>
        <w:t>e</w:t>
      </w:r>
      <w:r w:rsidRPr="00C3023D">
        <w:rPr>
          <w:rFonts w:ascii="Garamond" w:hAnsi="Garamond" w:cs="Times New Roman"/>
          <w:lang w:val="de-DE"/>
        </w:rPr>
        <w:t>rungslabor der Bayerischen Schlösserverwaltung im Schloss Nymphe</w:t>
      </w:r>
      <w:r w:rsidRPr="00C3023D">
        <w:rPr>
          <w:rFonts w:ascii="Garamond" w:hAnsi="Garamond" w:cs="Times New Roman"/>
          <w:lang w:val="de-DE"/>
        </w:rPr>
        <w:t>n</w:t>
      </w:r>
      <w:r w:rsidRPr="00C3023D">
        <w:rPr>
          <w:rFonts w:ascii="Garamond" w:hAnsi="Garamond" w:cs="Times New Roman"/>
          <w:lang w:val="de-DE"/>
        </w:rPr>
        <w:t>burg statt.</w:t>
      </w:r>
    </w:p>
    <w:p w14:paraId="3408AD67" w14:textId="77777777" w:rsidR="00A73101" w:rsidRDefault="00A73101" w:rsidP="00E95C76">
      <w:pPr>
        <w:rPr>
          <w:rFonts w:ascii="Garamond" w:hAnsi="Garamond"/>
          <w:bCs/>
          <w:smallCaps/>
          <w:lang w:val="de-DE"/>
        </w:rPr>
      </w:pPr>
    </w:p>
    <w:p w14:paraId="32498904" w14:textId="77777777" w:rsidR="00E95C76" w:rsidRPr="00A25CE6" w:rsidRDefault="00E95C76" w:rsidP="00971E60">
      <w:pPr>
        <w:rPr>
          <w:rFonts w:ascii="Garamond" w:hAnsi="Garamond"/>
          <w:iCs/>
          <w:lang w:val="de-DE"/>
        </w:rPr>
      </w:pPr>
    </w:p>
    <w:sectPr w:rsidR="00E95C76" w:rsidRPr="00A25CE6" w:rsidSect="00494F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MUCompatilFac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EE660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3A"/>
    <w:rsid w:val="000224C4"/>
    <w:rsid w:val="00033F7D"/>
    <w:rsid w:val="00035FB2"/>
    <w:rsid w:val="00041FD2"/>
    <w:rsid w:val="00044068"/>
    <w:rsid w:val="0008360C"/>
    <w:rsid w:val="001148BE"/>
    <w:rsid w:val="00147286"/>
    <w:rsid w:val="00157977"/>
    <w:rsid w:val="0019027C"/>
    <w:rsid w:val="001B624F"/>
    <w:rsid w:val="001D369B"/>
    <w:rsid w:val="001E552D"/>
    <w:rsid w:val="001E585E"/>
    <w:rsid w:val="001F0AF5"/>
    <w:rsid w:val="001F1649"/>
    <w:rsid w:val="0021164E"/>
    <w:rsid w:val="002260E1"/>
    <w:rsid w:val="00240A22"/>
    <w:rsid w:val="00252C38"/>
    <w:rsid w:val="00265D81"/>
    <w:rsid w:val="00270775"/>
    <w:rsid w:val="002A6475"/>
    <w:rsid w:val="00303D44"/>
    <w:rsid w:val="00306FB9"/>
    <w:rsid w:val="003301B2"/>
    <w:rsid w:val="00343AA3"/>
    <w:rsid w:val="00351C53"/>
    <w:rsid w:val="00371DCD"/>
    <w:rsid w:val="0039606F"/>
    <w:rsid w:val="00396107"/>
    <w:rsid w:val="003A1B2A"/>
    <w:rsid w:val="003B4B3E"/>
    <w:rsid w:val="003E06E3"/>
    <w:rsid w:val="003F55DF"/>
    <w:rsid w:val="00441C05"/>
    <w:rsid w:val="0046291C"/>
    <w:rsid w:val="00494F16"/>
    <w:rsid w:val="004A624D"/>
    <w:rsid w:val="004C6038"/>
    <w:rsid w:val="004E6A05"/>
    <w:rsid w:val="00511DBD"/>
    <w:rsid w:val="00512543"/>
    <w:rsid w:val="00544A84"/>
    <w:rsid w:val="0055065E"/>
    <w:rsid w:val="00580C96"/>
    <w:rsid w:val="0058235B"/>
    <w:rsid w:val="00597D2B"/>
    <w:rsid w:val="005D40CC"/>
    <w:rsid w:val="005E165C"/>
    <w:rsid w:val="005F249C"/>
    <w:rsid w:val="00601D3B"/>
    <w:rsid w:val="00613C9E"/>
    <w:rsid w:val="00633A37"/>
    <w:rsid w:val="00655E01"/>
    <w:rsid w:val="00674D01"/>
    <w:rsid w:val="00676C7A"/>
    <w:rsid w:val="00680E34"/>
    <w:rsid w:val="0068594F"/>
    <w:rsid w:val="00690CBE"/>
    <w:rsid w:val="006A250E"/>
    <w:rsid w:val="006A5305"/>
    <w:rsid w:val="006C7FD6"/>
    <w:rsid w:val="006D5726"/>
    <w:rsid w:val="006E0970"/>
    <w:rsid w:val="006E7F43"/>
    <w:rsid w:val="0070343A"/>
    <w:rsid w:val="00734319"/>
    <w:rsid w:val="00744F37"/>
    <w:rsid w:val="007528CD"/>
    <w:rsid w:val="00752D6D"/>
    <w:rsid w:val="00776741"/>
    <w:rsid w:val="0078330D"/>
    <w:rsid w:val="00787B1E"/>
    <w:rsid w:val="007D1061"/>
    <w:rsid w:val="007E1D74"/>
    <w:rsid w:val="00804435"/>
    <w:rsid w:val="008168DE"/>
    <w:rsid w:val="00824F9A"/>
    <w:rsid w:val="00874DD2"/>
    <w:rsid w:val="00884193"/>
    <w:rsid w:val="008A3B3A"/>
    <w:rsid w:val="008B26F6"/>
    <w:rsid w:val="008D2A1E"/>
    <w:rsid w:val="008D7DE9"/>
    <w:rsid w:val="008F6EB2"/>
    <w:rsid w:val="00904F75"/>
    <w:rsid w:val="00930476"/>
    <w:rsid w:val="0094417D"/>
    <w:rsid w:val="00971E60"/>
    <w:rsid w:val="009772FA"/>
    <w:rsid w:val="009B3B34"/>
    <w:rsid w:val="009B4CF9"/>
    <w:rsid w:val="009E5E06"/>
    <w:rsid w:val="00A25CE6"/>
    <w:rsid w:val="00A311F4"/>
    <w:rsid w:val="00A7271D"/>
    <w:rsid w:val="00A73101"/>
    <w:rsid w:val="00A742B6"/>
    <w:rsid w:val="00AF20D1"/>
    <w:rsid w:val="00B22230"/>
    <w:rsid w:val="00B475DF"/>
    <w:rsid w:val="00B83AAB"/>
    <w:rsid w:val="00B868A1"/>
    <w:rsid w:val="00B92D20"/>
    <w:rsid w:val="00B958AF"/>
    <w:rsid w:val="00BD2A5B"/>
    <w:rsid w:val="00BE7246"/>
    <w:rsid w:val="00BF1BDC"/>
    <w:rsid w:val="00C3023D"/>
    <w:rsid w:val="00C328C6"/>
    <w:rsid w:val="00C36BF5"/>
    <w:rsid w:val="00C45492"/>
    <w:rsid w:val="00C60C1D"/>
    <w:rsid w:val="00C7216D"/>
    <w:rsid w:val="00C7798C"/>
    <w:rsid w:val="00CB4BB3"/>
    <w:rsid w:val="00CD4C77"/>
    <w:rsid w:val="00D365AA"/>
    <w:rsid w:val="00D55931"/>
    <w:rsid w:val="00D825A7"/>
    <w:rsid w:val="00D8575D"/>
    <w:rsid w:val="00DA5E5E"/>
    <w:rsid w:val="00DB1ADA"/>
    <w:rsid w:val="00DC1FE3"/>
    <w:rsid w:val="00E42EC2"/>
    <w:rsid w:val="00E9352E"/>
    <w:rsid w:val="00E95C76"/>
    <w:rsid w:val="00EA0B57"/>
    <w:rsid w:val="00EA3095"/>
    <w:rsid w:val="00EE7CB5"/>
    <w:rsid w:val="00F105E8"/>
    <w:rsid w:val="00F16D7E"/>
    <w:rsid w:val="00F363BD"/>
    <w:rsid w:val="00F439C1"/>
    <w:rsid w:val="00F65DE2"/>
    <w:rsid w:val="00F72EA4"/>
    <w:rsid w:val="00F7793D"/>
    <w:rsid w:val="00FE4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B5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8235B"/>
    <w:pPr>
      <w:spacing w:before="100" w:beforeAutospacing="1" w:after="100" w:afterAutospacing="1"/>
      <w:outlineLvl w:val="1"/>
    </w:pPr>
    <w:rPr>
      <w:rFonts w:ascii="Times New Roman" w:eastAsia="Calibri" w:hAnsi="Times New Roman" w:cs="Times New Roman"/>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6C7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6C7A"/>
    <w:rPr>
      <w:rFonts w:ascii="Lucida Grande" w:hAnsi="Lucida Grande" w:cs="Lucida Grande"/>
      <w:sz w:val="18"/>
      <w:szCs w:val="18"/>
      <w:lang w:val="de-DE"/>
    </w:rPr>
  </w:style>
  <w:style w:type="paragraph" w:styleId="Aufzhlungszeichen">
    <w:name w:val="List Bullet"/>
    <w:basedOn w:val="Standard"/>
    <w:uiPriority w:val="99"/>
    <w:unhideWhenUsed/>
    <w:rsid w:val="008A3B3A"/>
    <w:pPr>
      <w:numPr>
        <w:numId w:val="1"/>
      </w:numPr>
      <w:contextualSpacing/>
    </w:pPr>
  </w:style>
  <w:style w:type="paragraph" w:styleId="Listenabsatz">
    <w:name w:val="List Paragraph"/>
    <w:basedOn w:val="Standard"/>
    <w:uiPriority w:val="34"/>
    <w:qFormat/>
    <w:rsid w:val="003A1B2A"/>
    <w:pPr>
      <w:ind w:left="720"/>
      <w:contextualSpacing/>
    </w:pPr>
  </w:style>
  <w:style w:type="table" w:styleId="Tabellenraster">
    <w:name w:val="Table Grid"/>
    <w:basedOn w:val="NormaleTabelle"/>
    <w:uiPriority w:val="59"/>
    <w:rsid w:val="0046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7216D"/>
    <w:pPr>
      <w:spacing w:before="100" w:beforeAutospacing="1" w:after="100" w:afterAutospacing="1"/>
    </w:pPr>
    <w:rPr>
      <w:rFonts w:ascii="Times New Roman" w:eastAsia="Times New Roman" w:hAnsi="Times New Roman" w:cs="Times New Roman"/>
      <w:lang w:val="de-DE" w:eastAsia="de-DE"/>
    </w:rPr>
  </w:style>
  <w:style w:type="character" w:customStyle="1" w:styleId="berschrift2Zchn">
    <w:name w:val="Überschrift 2 Zchn"/>
    <w:basedOn w:val="Absatz-Standardschriftart"/>
    <w:link w:val="berschrift2"/>
    <w:uiPriority w:val="9"/>
    <w:rsid w:val="0058235B"/>
    <w:rPr>
      <w:rFonts w:ascii="Times New Roman" w:eastAsia="Calibri" w:hAnsi="Times New Roman" w:cs="Times New Roman"/>
      <w:b/>
      <w:sz w:val="36"/>
      <w:szCs w:val="20"/>
      <w:lang w:val="de-DE" w:eastAsia="de-DE"/>
    </w:rPr>
  </w:style>
  <w:style w:type="character" w:styleId="Hyperlink">
    <w:name w:val="Hyperlink"/>
    <w:basedOn w:val="Absatz-Standardschriftart"/>
    <w:uiPriority w:val="99"/>
    <w:unhideWhenUsed/>
    <w:rsid w:val="0058235B"/>
    <w:rPr>
      <w:color w:val="0000FF"/>
      <w:u w:val="single"/>
    </w:rPr>
  </w:style>
  <w:style w:type="character" w:customStyle="1" w:styleId="personname">
    <w:name w:val="person_name"/>
    <w:basedOn w:val="Absatz-Standardschriftart"/>
    <w:rsid w:val="0058235B"/>
  </w:style>
  <w:style w:type="paragraph" w:customStyle="1" w:styleId="StandardLTGliederung1">
    <w:name w:val="Standard~LT~Gliederung 1"/>
    <w:rsid w:val="001E585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w:eastAsia="Arial" w:hAnsi="Arial" w:cs="Arial"/>
      <w:color w:val="000000"/>
      <w:kern w:val="1"/>
      <w:sz w:val="64"/>
      <w:szCs w:val="64"/>
      <w:lang w:val="de-D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8235B"/>
    <w:pPr>
      <w:spacing w:before="100" w:beforeAutospacing="1" w:after="100" w:afterAutospacing="1"/>
      <w:outlineLvl w:val="1"/>
    </w:pPr>
    <w:rPr>
      <w:rFonts w:ascii="Times New Roman" w:eastAsia="Calibri" w:hAnsi="Times New Roman" w:cs="Times New Roman"/>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6C7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6C7A"/>
    <w:rPr>
      <w:rFonts w:ascii="Lucida Grande" w:hAnsi="Lucida Grande" w:cs="Lucida Grande"/>
      <w:sz w:val="18"/>
      <w:szCs w:val="18"/>
      <w:lang w:val="de-DE"/>
    </w:rPr>
  </w:style>
  <w:style w:type="paragraph" w:styleId="Aufzhlungszeichen">
    <w:name w:val="List Bullet"/>
    <w:basedOn w:val="Standard"/>
    <w:uiPriority w:val="99"/>
    <w:unhideWhenUsed/>
    <w:rsid w:val="008A3B3A"/>
    <w:pPr>
      <w:numPr>
        <w:numId w:val="1"/>
      </w:numPr>
      <w:contextualSpacing/>
    </w:pPr>
  </w:style>
  <w:style w:type="paragraph" w:styleId="Listenabsatz">
    <w:name w:val="List Paragraph"/>
    <w:basedOn w:val="Standard"/>
    <w:uiPriority w:val="34"/>
    <w:qFormat/>
    <w:rsid w:val="003A1B2A"/>
    <w:pPr>
      <w:ind w:left="720"/>
      <w:contextualSpacing/>
    </w:pPr>
  </w:style>
  <w:style w:type="table" w:styleId="Tabellenraster">
    <w:name w:val="Table Grid"/>
    <w:basedOn w:val="NormaleTabelle"/>
    <w:uiPriority w:val="59"/>
    <w:rsid w:val="0046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7216D"/>
    <w:pPr>
      <w:spacing w:before="100" w:beforeAutospacing="1" w:after="100" w:afterAutospacing="1"/>
    </w:pPr>
    <w:rPr>
      <w:rFonts w:ascii="Times New Roman" w:eastAsia="Times New Roman" w:hAnsi="Times New Roman" w:cs="Times New Roman"/>
      <w:lang w:val="de-DE" w:eastAsia="de-DE"/>
    </w:rPr>
  </w:style>
  <w:style w:type="character" w:customStyle="1" w:styleId="berschrift2Zchn">
    <w:name w:val="Überschrift 2 Zchn"/>
    <w:basedOn w:val="Absatz-Standardschriftart"/>
    <w:link w:val="berschrift2"/>
    <w:uiPriority w:val="9"/>
    <w:rsid w:val="0058235B"/>
    <w:rPr>
      <w:rFonts w:ascii="Times New Roman" w:eastAsia="Calibri" w:hAnsi="Times New Roman" w:cs="Times New Roman"/>
      <w:b/>
      <w:sz w:val="36"/>
      <w:szCs w:val="20"/>
      <w:lang w:val="de-DE" w:eastAsia="de-DE"/>
    </w:rPr>
  </w:style>
  <w:style w:type="character" w:styleId="Hyperlink">
    <w:name w:val="Hyperlink"/>
    <w:basedOn w:val="Absatz-Standardschriftart"/>
    <w:uiPriority w:val="99"/>
    <w:unhideWhenUsed/>
    <w:rsid w:val="0058235B"/>
    <w:rPr>
      <w:color w:val="0000FF"/>
      <w:u w:val="single"/>
    </w:rPr>
  </w:style>
  <w:style w:type="character" w:customStyle="1" w:styleId="personname">
    <w:name w:val="person_name"/>
    <w:basedOn w:val="Absatz-Standardschriftart"/>
    <w:rsid w:val="0058235B"/>
  </w:style>
  <w:style w:type="paragraph" w:customStyle="1" w:styleId="StandardLTGliederung1">
    <w:name w:val="Standard~LT~Gliederung 1"/>
    <w:rsid w:val="001E585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w:eastAsia="Arial" w:hAnsi="Arial" w:cs="Arial"/>
      <w:color w:val="000000"/>
      <w:kern w:val="1"/>
      <w:sz w:val="64"/>
      <w:szCs w:val="64"/>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8585">
      <w:bodyDiv w:val="1"/>
      <w:marLeft w:val="0"/>
      <w:marRight w:val="0"/>
      <w:marTop w:val="0"/>
      <w:marBottom w:val="0"/>
      <w:divBdr>
        <w:top w:val="none" w:sz="0" w:space="0" w:color="auto"/>
        <w:left w:val="none" w:sz="0" w:space="0" w:color="auto"/>
        <w:bottom w:val="none" w:sz="0" w:space="0" w:color="auto"/>
        <w:right w:val="none" w:sz="0" w:space="0" w:color="auto"/>
      </w:divBdr>
    </w:div>
    <w:div w:id="514154618">
      <w:bodyDiv w:val="1"/>
      <w:marLeft w:val="0"/>
      <w:marRight w:val="0"/>
      <w:marTop w:val="0"/>
      <w:marBottom w:val="0"/>
      <w:divBdr>
        <w:top w:val="none" w:sz="0" w:space="0" w:color="auto"/>
        <w:left w:val="none" w:sz="0" w:space="0" w:color="auto"/>
        <w:bottom w:val="none" w:sz="0" w:space="0" w:color="auto"/>
        <w:right w:val="none" w:sz="0" w:space="0" w:color="auto"/>
      </w:divBdr>
    </w:div>
    <w:div w:id="1318458949">
      <w:bodyDiv w:val="1"/>
      <w:marLeft w:val="0"/>
      <w:marRight w:val="0"/>
      <w:marTop w:val="0"/>
      <w:marBottom w:val="0"/>
      <w:divBdr>
        <w:top w:val="none" w:sz="0" w:space="0" w:color="auto"/>
        <w:left w:val="none" w:sz="0" w:space="0" w:color="auto"/>
        <w:bottom w:val="none" w:sz="0" w:space="0" w:color="auto"/>
        <w:right w:val="none" w:sz="0" w:space="0" w:color="auto"/>
      </w:divBdr>
    </w:div>
    <w:div w:id="1397896169">
      <w:bodyDiv w:val="1"/>
      <w:marLeft w:val="0"/>
      <w:marRight w:val="0"/>
      <w:marTop w:val="0"/>
      <w:marBottom w:val="0"/>
      <w:divBdr>
        <w:top w:val="none" w:sz="0" w:space="0" w:color="auto"/>
        <w:left w:val="none" w:sz="0" w:space="0" w:color="auto"/>
        <w:bottom w:val="none" w:sz="0" w:space="0" w:color="auto"/>
        <w:right w:val="none" w:sz="0" w:space="0" w:color="auto"/>
      </w:divBdr>
    </w:div>
    <w:div w:id="1725064765">
      <w:bodyDiv w:val="1"/>
      <w:marLeft w:val="0"/>
      <w:marRight w:val="0"/>
      <w:marTop w:val="0"/>
      <w:marBottom w:val="0"/>
      <w:divBdr>
        <w:top w:val="none" w:sz="0" w:space="0" w:color="auto"/>
        <w:left w:val="none" w:sz="0" w:space="0" w:color="auto"/>
        <w:bottom w:val="none" w:sz="0" w:space="0" w:color="auto"/>
        <w:right w:val="none" w:sz="0" w:space="0" w:color="auto"/>
      </w:divBdr>
    </w:div>
    <w:div w:id="185822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anes.gwi.uni-muench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1952</Words>
  <Characters>12299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Schmitt</dc:creator>
  <cp:lastModifiedBy>itg</cp:lastModifiedBy>
  <cp:revision>20</cp:revision>
  <cp:lastPrinted>2017-06-28T12:25:00Z</cp:lastPrinted>
  <dcterms:created xsi:type="dcterms:W3CDTF">2018-07-19T09:55:00Z</dcterms:created>
  <dcterms:modified xsi:type="dcterms:W3CDTF">2018-07-19T10:03:00Z</dcterms:modified>
</cp:coreProperties>
</file>